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154772" w:rsidRDefault="00154772" w:rsidP="005E3FD2">
      <w:pPr>
        <w:spacing w:after="0" w:line="240" w:lineRule="auto"/>
        <w:jc w:val="center"/>
        <w:rPr>
          <w:rFonts w:ascii="Times New Roman" w:hAnsi="Times New Roman" w:cs="Times New Roman"/>
          <w:b/>
          <w:sz w:val="28"/>
          <w:szCs w:val="28"/>
        </w:rPr>
      </w:pPr>
      <w:r w:rsidRPr="00154772">
        <w:rPr>
          <w:rFonts w:ascii="Times New Roman" w:hAnsi="Times New Roman" w:cs="Times New Roman"/>
          <w:b/>
          <w:sz w:val="28"/>
          <w:szCs w:val="28"/>
        </w:rPr>
        <w:t>ДОКЛАД</w:t>
      </w:r>
      <w:r w:rsidR="00FC4B04">
        <w:rPr>
          <w:rFonts w:ascii="Times New Roman" w:hAnsi="Times New Roman" w:cs="Times New Roman"/>
          <w:b/>
          <w:sz w:val="28"/>
          <w:szCs w:val="28"/>
        </w:rPr>
        <w:t xml:space="preserve"> </w:t>
      </w:r>
    </w:p>
    <w:p w:rsidR="00154772" w:rsidRP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154772" w:rsidRPr="00154772">
        <w:rPr>
          <w:rFonts w:ascii="Times New Roman" w:hAnsi="Times New Roman" w:cs="Times New Roman"/>
          <w:b/>
          <w:sz w:val="28"/>
          <w:szCs w:val="28"/>
        </w:rPr>
        <w:t>О ПРАВОПРИМЕНИТЕЛЬНОЙ ПРАКТИКЕ</w:t>
      </w:r>
    </w:p>
    <w:p w:rsid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СЕВЕРО</w:t>
      </w:r>
      <w:r w:rsidR="00154772">
        <w:rPr>
          <w:rFonts w:ascii="Times New Roman" w:hAnsi="Times New Roman" w:cs="Times New Roman"/>
          <w:b/>
          <w:sz w:val="28"/>
          <w:szCs w:val="28"/>
        </w:rPr>
        <w:t>-УРАЛЬСКОГО</w:t>
      </w:r>
      <w:r w:rsidR="00154772" w:rsidRPr="00154772">
        <w:rPr>
          <w:rFonts w:ascii="Times New Roman" w:hAnsi="Times New Roman" w:cs="Times New Roman"/>
          <w:b/>
          <w:sz w:val="28"/>
          <w:szCs w:val="28"/>
        </w:rPr>
        <w:t xml:space="preserve"> УПРАВЛЕНИЯ РОСТЕХНАДЗОРА</w:t>
      </w:r>
    </w:p>
    <w:p w:rsidR="007A0F2F" w:rsidRDefault="00BB03A5"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w:t>
      </w:r>
      <w:r w:rsidR="007A0F2F">
        <w:rPr>
          <w:rFonts w:ascii="Times New Roman" w:hAnsi="Times New Roman" w:cs="Times New Roman"/>
          <w:b/>
          <w:sz w:val="28"/>
          <w:szCs w:val="28"/>
        </w:rPr>
        <w:t xml:space="preserve"> </w:t>
      </w:r>
      <w:r w:rsidR="00A30A70">
        <w:rPr>
          <w:rFonts w:ascii="Times New Roman" w:hAnsi="Times New Roman" w:cs="Times New Roman"/>
          <w:b/>
          <w:sz w:val="28"/>
          <w:szCs w:val="28"/>
        </w:rPr>
        <w:t>3</w:t>
      </w:r>
      <w:r>
        <w:rPr>
          <w:rFonts w:ascii="Times New Roman" w:hAnsi="Times New Roman" w:cs="Times New Roman"/>
          <w:b/>
          <w:sz w:val="28"/>
          <w:szCs w:val="28"/>
        </w:rPr>
        <w:t xml:space="preserve"> месяц</w:t>
      </w:r>
      <w:r w:rsidR="00A30A70">
        <w:rPr>
          <w:rFonts w:ascii="Times New Roman" w:hAnsi="Times New Roman" w:cs="Times New Roman"/>
          <w:b/>
          <w:sz w:val="28"/>
          <w:szCs w:val="28"/>
        </w:rPr>
        <w:t>а</w:t>
      </w:r>
      <w:r>
        <w:rPr>
          <w:rFonts w:ascii="Times New Roman" w:hAnsi="Times New Roman" w:cs="Times New Roman"/>
          <w:b/>
          <w:sz w:val="28"/>
          <w:szCs w:val="28"/>
        </w:rPr>
        <w:t xml:space="preserve"> </w:t>
      </w:r>
      <w:r w:rsidR="007A0F2F">
        <w:rPr>
          <w:rFonts w:ascii="Times New Roman" w:hAnsi="Times New Roman" w:cs="Times New Roman"/>
          <w:b/>
          <w:sz w:val="28"/>
          <w:szCs w:val="28"/>
        </w:rPr>
        <w:t>201</w:t>
      </w:r>
      <w:r w:rsidR="00A30A70">
        <w:rPr>
          <w:rFonts w:ascii="Times New Roman" w:hAnsi="Times New Roman" w:cs="Times New Roman"/>
          <w:b/>
          <w:sz w:val="28"/>
          <w:szCs w:val="28"/>
        </w:rPr>
        <w:t>9</w:t>
      </w:r>
      <w:r>
        <w:rPr>
          <w:rFonts w:ascii="Times New Roman" w:hAnsi="Times New Roman" w:cs="Times New Roman"/>
          <w:b/>
          <w:sz w:val="28"/>
          <w:szCs w:val="28"/>
        </w:rPr>
        <w:t xml:space="preserve"> года</w:t>
      </w:r>
    </w:p>
    <w:p w:rsidR="003E4140" w:rsidRPr="003E4140" w:rsidRDefault="003E4140" w:rsidP="005E3FD2">
      <w:pPr>
        <w:spacing w:after="0" w:line="240" w:lineRule="auto"/>
        <w:jc w:val="center"/>
        <w:rPr>
          <w:rFonts w:ascii="Times New Roman" w:hAnsi="Times New Roman" w:cs="Times New Roman"/>
          <w:sz w:val="28"/>
          <w:szCs w:val="28"/>
        </w:rPr>
      </w:pPr>
      <w:r w:rsidRPr="003E4140">
        <w:rPr>
          <w:rFonts w:ascii="Times New Roman" w:hAnsi="Times New Roman" w:cs="Times New Roman"/>
          <w:sz w:val="28"/>
          <w:szCs w:val="28"/>
        </w:rPr>
        <w:t>(</w:t>
      </w:r>
      <w:r w:rsidR="0049514E">
        <w:rPr>
          <w:rFonts w:ascii="Times New Roman" w:hAnsi="Times New Roman" w:cs="Times New Roman"/>
          <w:sz w:val="28"/>
          <w:szCs w:val="28"/>
        </w:rPr>
        <w:t>Проект</w:t>
      </w:r>
      <w:r w:rsidRPr="003E4140">
        <w:rPr>
          <w:rFonts w:ascii="Times New Roman" w:hAnsi="Times New Roman" w:cs="Times New Roman"/>
          <w:sz w:val="28"/>
          <w:szCs w:val="28"/>
        </w:rPr>
        <w:t>)</w:t>
      </w:r>
    </w:p>
    <w:p w:rsidR="00154772" w:rsidRPr="00D30CFF" w:rsidRDefault="00154772" w:rsidP="00154772">
      <w:pPr>
        <w:ind w:firstLine="680"/>
        <w:jc w:val="both"/>
        <w:rPr>
          <w:sz w:val="14"/>
          <w:szCs w:val="28"/>
        </w:rPr>
      </w:pPr>
    </w:p>
    <w:p w:rsidR="000F21DB" w:rsidRDefault="000F21DB" w:rsidP="002833B1">
      <w:pPr>
        <w:pStyle w:val="10"/>
        <w:ind w:firstLine="0"/>
      </w:pPr>
      <w:bookmarkStart w:id="0" w:name="_Toc10555491"/>
      <w:r>
        <w:t>Общие положения</w:t>
      </w:r>
      <w:bookmarkEnd w:id="0"/>
    </w:p>
    <w:p w:rsidR="008F7DF4" w:rsidRDefault="00154772" w:rsidP="008F7DF4">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Цель </w:t>
      </w:r>
      <w:r w:rsidR="0046702E" w:rsidRPr="000163E6">
        <w:rPr>
          <w:rFonts w:ascii="Times New Roman" w:hAnsi="Times New Roman" w:cs="Times New Roman"/>
          <w:sz w:val="24"/>
          <w:szCs w:val="24"/>
        </w:rPr>
        <w:t>доклада</w:t>
      </w:r>
      <w:r w:rsidRPr="000163E6">
        <w:rPr>
          <w:rFonts w:ascii="Times New Roman" w:hAnsi="Times New Roman" w:cs="Times New Roman"/>
          <w:sz w:val="24"/>
          <w:szCs w:val="24"/>
        </w:rPr>
        <w:t xml:space="preserve"> –</w:t>
      </w:r>
      <w:r w:rsidR="0046702E" w:rsidRPr="000163E6">
        <w:rPr>
          <w:rFonts w:ascii="Times New Roman" w:hAnsi="Times New Roman" w:cs="Times New Roman"/>
          <w:sz w:val="24"/>
          <w:szCs w:val="24"/>
        </w:rPr>
        <w:t xml:space="preserve"> информирование подконтрольных юридических лиц, индивидуальных предпринимателей по вопросам соблюдения обязательных требований, о наиболее часто встречающихся случаях нарушений обязательных требований, о рекомендациях в отношении мер, которые должны приниматься для недопущения таких нарушений, а также о содержании новых нормативных правовых актов, устанавливающих обязательные требования, и внесённых изменениях в действующие акты.</w:t>
      </w:r>
      <w:r w:rsidR="008F7DF4" w:rsidRPr="008F7DF4">
        <w:rPr>
          <w:rFonts w:ascii="Times New Roman" w:hAnsi="Times New Roman" w:cs="Times New Roman"/>
          <w:sz w:val="24"/>
          <w:szCs w:val="24"/>
        </w:rPr>
        <w:t xml:space="preserve"> </w:t>
      </w:r>
    </w:p>
    <w:p w:rsidR="00BB1B8C" w:rsidRDefault="002833B1" w:rsidP="008F7DF4">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 </w:t>
      </w:r>
      <w:r w:rsidR="008F7DF4" w:rsidRPr="008F7DF4">
        <w:rPr>
          <w:rFonts w:ascii="Times New Roman" w:hAnsi="Times New Roman" w:cs="Times New Roman"/>
          <w:sz w:val="24"/>
          <w:szCs w:val="24"/>
        </w:rPr>
        <w:t xml:space="preserve">целях эффективного проведения </w:t>
      </w:r>
      <w:r>
        <w:rPr>
          <w:rFonts w:ascii="Times New Roman" w:hAnsi="Times New Roman" w:cs="Times New Roman"/>
          <w:sz w:val="24"/>
          <w:szCs w:val="24"/>
        </w:rPr>
        <w:t xml:space="preserve">Всех </w:t>
      </w:r>
      <w:r w:rsidR="008F7DF4" w:rsidRPr="008F7DF4">
        <w:rPr>
          <w:rFonts w:ascii="Times New Roman" w:hAnsi="Times New Roman" w:cs="Times New Roman"/>
          <w:sz w:val="24"/>
          <w:szCs w:val="24"/>
        </w:rPr>
        <w:t xml:space="preserve">публичных мероприятий </w:t>
      </w:r>
      <w:r>
        <w:rPr>
          <w:rFonts w:ascii="Times New Roman" w:hAnsi="Times New Roman" w:cs="Times New Roman"/>
          <w:sz w:val="24"/>
          <w:szCs w:val="24"/>
        </w:rPr>
        <w:t>в 2019 году</w:t>
      </w:r>
      <w:r w:rsidR="00BB1B8C">
        <w:rPr>
          <w:rFonts w:ascii="Times New Roman" w:hAnsi="Times New Roman" w:cs="Times New Roman"/>
          <w:sz w:val="24"/>
          <w:szCs w:val="24"/>
        </w:rPr>
        <w:t>,</w:t>
      </w:r>
      <w:r>
        <w:rPr>
          <w:rFonts w:ascii="Times New Roman" w:hAnsi="Times New Roman" w:cs="Times New Roman"/>
          <w:sz w:val="24"/>
          <w:szCs w:val="24"/>
        </w:rPr>
        <w:t xml:space="preserve"> </w:t>
      </w:r>
      <w:r w:rsidR="00BB1B8C">
        <w:rPr>
          <w:rFonts w:ascii="Times New Roman" w:hAnsi="Times New Roman" w:cs="Times New Roman"/>
          <w:sz w:val="24"/>
          <w:szCs w:val="24"/>
        </w:rPr>
        <w:t xml:space="preserve">обсуждения </w:t>
      </w:r>
      <w:r w:rsidR="00BB1B8C" w:rsidRPr="00BB1B8C">
        <w:rPr>
          <w:rFonts w:ascii="Times New Roman" w:hAnsi="Times New Roman" w:cs="Times New Roman"/>
          <w:sz w:val="24"/>
          <w:szCs w:val="24"/>
        </w:rPr>
        <w:t>правоприменительной практик</w:t>
      </w:r>
      <w:r w:rsidR="00BB1B8C">
        <w:rPr>
          <w:rFonts w:ascii="Times New Roman" w:hAnsi="Times New Roman" w:cs="Times New Roman"/>
          <w:sz w:val="24"/>
          <w:szCs w:val="24"/>
        </w:rPr>
        <w:t>и</w:t>
      </w:r>
      <w:r w:rsidR="00BB1B8C" w:rsidRPr="00BB1B8C">
        <w:rPr>
          <w:rFonts w:ascii="Times New Roman" w:hAnsi="Times New Roman" w:cs="Times New Roman"/>
          <w:sz w:val="24"/>
          <w:szCs w:val="24"/>
        </w:rPr>
        <w:t xml:space="preserve"> </w:t>
      </w:r>
      <w:r w:rsidR="00BB1B8C" w:rsidRPr="002833B1">
        <w:rPr>
          <w:rFonts w:ascii="Times New Roman" w:hAnsi="Times New Roman" w:cs="Times New Roman"/>
          <w:sz w:val="24"/>
          <w:szCs w:val="24"/>
        </w:rPr>
        <w:t>Северо-Уральского управления Ростехнадзора</w:t>
      </w:r>
      <w:r w:rsidR="00BB1B8C">
        <w:rPr>
          <w:rFonts w:ascii="Times New Roman" w:hAnsi="Times New Roman" w:cs="Times New Roman"/>
          <w:sz w:val="24"/>
          <w:szCs w:val="24"/>
        </w:rPr>
        <w:t xml:space="preserve"> </w:t>
      </w:r>
      <w:r>
        <w:rPr>
          <w:rFonts w:ascii="Times New Roman" w:hAnsi="Times New Roman" w:cs="Times New Roman"/>
          <w:sz w:val="24"/>
          <w:szCs w:val="24"/>
        </w:rPr>
        <w:t xml:space="preserve">пройдут под эгидой </w:t>
      </w:r>
      <w:r w:rsidRPr="008F7DF4">
        <w:rPr>
          <w:rFonts w:ascii="Times New Roman" w:hAnsi="Times New Roman" w:cs="Times New Roman"/>
          <w:sz w:val="24"/>
          <w:szCs w:val="24"/>
        </w:rPr>
        <w:t xml:space="preserve">празднования 300-летия </w:t>
      </w:r>
      <w:r w:rsidR="00BB1B8C" w:rsidRPr="008F7DF4">
        <w:rPr>
          <w:rFonts w:ascii="Times New Roman" w:hAnsi="Times New Roman" w:cs="Times New Roman"/>
          <w:sz w:val="24"/>
          <w:szCs w:val="24"/>
        </w:rPr>
        <w:t xml:space="preserve">Российского </w:t>
      </w:r>
      <w:r w:rsidRPr="008F7DF4">
        <w:rPr>
          <w:rFonts w:ascii="Times New Roman" w:hAnsi="Times New Roman" w:cs="Times New Roman"/>
          <w:sz w:val="24"/>
          <w:szCs w:val="24"/>
        </w:rPr>
        <w:t>горного и промышленного надзора</w:t>
      </w:r>
      <w:r w:rsidR="00BB1B8C">
        <w:rPr>
          <w:rFonts w:ascii="Times New Roman" w:hAnsi="Times New Roman" w:cs="Times New Roman"/>
          <w:sz w:val="24"/>
          <w:szCs w:val="24"/>
        </w:rPr>
        <w:t>.</w:t>
      </w:r>
    </w:p>
    <w:p w:rsidR="008F7DF4" w:rsidRDefault="00E222C8" w:rsidP="00E222C8">
      <w:pPr>
        <w:spacing w:after="0" w:line="360" w:lineRule="auto"/>
        <w:ind w:firstLine="680"/>
        <w:jc w:val="both"/>
        <w:rPr>
          <w:rFonts w:ascii="Times New Roman" w:hAnsi="Times New Roman" w:cs="Times New Roman"/>
          <w:sz w:val="24"/>
          <w:szCs w:val="24"/>
        </w:rPr>
      </w:pPr>
      <w:r w:rsidRPr="00E222C8">
        <w:rPr>
          <w:rFonts w:ascii="Times New Roman" w:hAnsi="Times New Roman" w:cs="Times New Roman"/>
          <w:sz w:val="24"/>
          <w:szCs w:val="24"/>
        </w:rPr>
        <w:t xml:space="preserve">Указу Петра I от 10 декабря </w:t>
      </w:r>
      <w:r>
        <w:rPr>
          <w:rFonts w:ascii="Times New Roman" w:hAnsi="Times New Roman" w:cs="Times New Roman"/>
          <w:sz w:val="24"/>
          <w:szCs w:val="24"/>
        </w:rPr>
        <w:t xml:space="preserve">(23.12 </w:t>
      </w:r>
      <w:proofErr w:type="spellStart"/>
      <w:r>
        <w:rPr>
          <w:rFonts w:ascii="Times New Roman" w:hAnsi="Times New Roman" w:cs="Times New Roman"/>
          <w:sz w:val="24"/>
          <w:szCs w:val="24"/>
        </w:rPr>
        <w:t>н.в</w:t>
      </w:r>
      <w:proofErr w:type="spellEnd"/>
      <w:r>
        <w:rPr>
          <w:rFonts w:ascii="Times New Roman" w:hAnsi="Times New Roman" w:cs="Times New Roman"/>
          <w:sz w:val="24"/>
          <w:szCs w:val="24"/>
        </w:rPr>
        <w:t xml:space="preserve">.) </w:t>
      </w:r>
      <w:r w:rsidRPr="00E222C8">
        <w:rPr>
          <w:rFonts w:ascii="Times New Roman" w:hAnsi="Times New Roman" w:cs="Times New Roman"/>
          <w:sz w:val="24"/>
          <w:szCs w:val="24"/>
        </w:rPr>
        <w:t>1719 г. об учреждении</w:t>
      </w:r>
      <w:r>
        <w:rPr>
          <w:rFonts w:ascii="Times New Roman" w:hAnsi="Times New Roman" w:cs="Times New Roman"/>
          <w:sz w:val="24"/>
          <w:szCs w:val="24"/>
        </w:rPr>
        <w:t xml:space="preserve"> </w:t>
      </w:r>
      <w:r w:rsidRPr="00E222C8">
        <w:rPr>
          <w:rFonts w:ascii="Times New Roman" w:hAnsi="Times New Roman" w:cs="Times New Roman"/>
          <w:sz w:val="24"/>
          <w:szCs w:val="24"/>
        </w:rPr>
        <w:t>Берг-Коллегии исполняется в этом</w:t>
      </w:r>
      <w:r>
        <w:rPr>
          <w:rFonts w:ascii="Times New Roman" w:hAnsi="Times New Roman" w:cs="Times New Roman"/>
          <w:sz w:val="24"/>
          <w:szCs w:val="24"/>
        </w:rPr>
        <w:t xml:space="preserve"> </w:t>
      </w:r>
      <w:r w:rsidR="00CA7E97">
        <w:rPr>
          <w:rFonts w:ascii="Times New Roman" w:hAnsi="Times New Roman" w:cs="Times New Roman"/>
          <w:sz w:val="24"/>
          <w:szCs w:val="24"/>
        </w:rPr>
        <w:t>году 30</w:t>
      </w:r>
      <w:r w:rsidRPr="00E222C8">
        <w:rPr>
          <w:rFonts w:ascii="Times New Roman" w:hAnsi="Times New Roman" w:cs="Times New Roman"/>
          <w:sz w:val="24"/>
          <w:szCs w:val="24"/>
        </w:rPr>
        <w:t>0 лет. С этого времени все «дела по горной</w:t>
      </w:r>
      <w:r>
        <w:rPr>
          <w:rFonts w:ascii="Times New Roman" w:hAnsi="Times New Roman" w:cs="Times New Roman"/>
          <w:sz w:val="24"/>
          <w:szCs w:val="24"/>
        </w:rPr>
        <w:t xml:space="preserve"> </w:t>
      </w:r>
      <w:r w:rsidRPr="00E222C8">
        <w:rPr>
          <w:rFonts w:ascii="Times New Roman" w:hAnsi="Times New Roman" w:cs="Times New Roman"/>
          <w:sz w:val="24"/>
          <w:szCs w:val="24"/>
        </w:rPr>
        <w:t>части», были изъяты из компетенции местных</w:t>
      </w:r>
      <w:r>
        <w:rPr>
          <w:rFonts w:ascii="Times New Roman" w:hAnsi="Times New Roman" w:cs="Times New Roman"/>
          <w:sz w:val="24"/>
          <w:szCs w:val="24"/>
        </w:rPr>
        <w:t xml:space="preserve"> </w:t>
      </w:r>
      <w:r w:rsidRPr="00E222C8">
        <w:rPr>
          <w:rFonts w:ascii="Times New Roman" w:hAnsi="Times New Roman" w:cs="Times New Roman"/>
          <w:sz w:val="24"/>
          <w:szCs w:val="24"/>
        </w:rPr>
        <w:t>властей, началось формирование отечественной</w:t>
      </w:r>
      <w:r>
        <w:rPr>
          <w:rFonts w:ascii="Times New Roman" w:hAnsi="Times New Roman" w:cs="Times New Roman"/>
          <w:sz w:val="24"/>
          <w:szCs w:val="24"/>
        </w:rPr>
        <w:t xml:space="preserve"> </w:t>
      </w:r>
      <w:r w:rsidRPr="00E222C8">
        <w:rPr>
          <w:rFonts w:ascii="Times New Roman" w:hAnsi="Times New Roman" w:cs="Times New Roman"/>
          <w:sz w:val="24"/>
          <w:szCs w:val="24"/>
        </w:rPr>
        <w:t>горной администрации с ее собственными</w:t>
      </w:r>
      <w:r>
        <w:rPr>
          <w:rFonts w:ascii="Times New Roman" w:hAnsi="Times New Roman" w:cs="Times New Roman"/>
          <w:sz w:val="24"/>
          <w:szCs w:val="24"/>
        </w:rPr>
        <w:t xml:space="preserve"> </w:t>
      </w:r>
      <w:r w:rsidRPr="00E222C8">
        <w:rPr>
          <w:rFonts w:ascii="Times New Roman" w:hAnsi="Times New Roman" w:cs="Times New Roman"/>
          <w:sz w:val="24"/>
          <w:szCs w:val="24"/>
        </w:rPr>
        <w:t>местными органами, которые управляли</w:t>
      </w:r>
      <w:r>
        <w:rPr>
          <w:rFonts w:ascii="Times New Roman" w:hAnsi="Times New Roman" w:cs="Times New Roman"/>
          <w:sz w:val="24"/>
          <w:szCs w:val="24"/>
        </w:rPr>
        <w:t xml:space="preserve"> </w:t>
      </w:r>
      <w:r w:rsidRPr="00E222C8">
        <w:rPr>
          <w:rFonts w:ascii="Times New Roman" w:hAnsi="Times New Roman" w:cs="Times New Roman"/>
          <w:sz w:val="24"/>
          <w:szCs w:val="24"/>
        </w:rPr>
        <w:t>казенными горными заводами и осуществляли</w:t>
      </w:r>
      <w:r>
        <w:rPr>
          <w:rFonts w:ascii="Times New Roman" w:hAnsi="Times New Roman" w:cs="Times New Roman"/>
          <w:sz w:val="24"/>
          <w:szCs w:val="24"/>
        </w:rPr>
        <w:t xml:space="preserve"> </w:t>
      </w:r>
      <w:r w:rsidRPr="00E222C8">
        <w:rPr>
          <w:rFonts w:ascii="Times New Roman" w:hAnsi="Times New Roman" w:cs="Times New Roman"/>
          <w:sz w:val="24"/>
          <w:szCs w:val="24"/>
        </w:rPr>
        <w:t>надзор за частновладельческими.</w:t>
      </w:r>
    </w:p>
    <w:p w:rsidR="00737EFC" w:rsidRPr="00737EFC" w:rsidRDefault="00737EFC" w:rsidP="00737EFC">
      <w:pPr>
        <w:spacing w:after="0" w:line="360" w:lineRule="auto"/>
        <w:ind w:firstLine="680"/>
        <w:jc w:val="both"/>
        <w:rPr>
          <w:rFonts w:ascii="Times New Roman" w:hAnsi="Times New Roman" w:cs="Times New Roman"/>
          <w:sz w:val="24"/>
          <w:szCs w:val="24"/>
        </w:rPr>
      </w:pPr>
      <w:r w:rsidRPr="00737EFC">
        <w:rPr>
          <w:rFonts w:ascii="Times New Roman" w:hAnsi="Times New Roman" w:cs="Times New Roman"/>
          <w:sz w:val="24"/>
          <w:szCs w:val="24"/>
        </w:rPr>
        <w:t xml:space="preserve">Берг-коллегия (горная коллегия- коллегия «для ведения дел о рудах и минералах») располагала исключительно широкими полномочиями. В сферу ее ведения входили все области горного дела и металлургии — от геологических разведок полезных ископаемых и исследования руд, совершенствования рудно-металлургического производства, обеспечения предприятий рабочей силой и подготовки технического персонала до судопроизводства, закупок металла у частных </w:t>
      </w:r>
      <w:proofErr w:type="spellStart"/>
      <w:r w:rsidRPr="00737EFC">
        <w:rPr>
          <w:rFonts w:ascii="Times New Roman" w:hAnsi="Times New Roman" w:cs="Times New Roman"/>
          <w:sz w:val="24"/>
          <w:szCs w:val="24"/>
        </w:rPr>
        <w:t>заводовладельцев</w:t>
      </w:r>
      <w:proofErr w:type="spellEnd"/>
      <w:r w:rsidRPr="00737EFC">
        <w:rPr>
          <w:rFonts w:ascii="Times New Roman" w:hAnsi="Times New Roman" w:cs="Times New Roman"/>
          <w:sz w:val="24"/>
          <w:szCs w:val="24"/>
        </w:rPr>
        <w:t>, оказания материальной помощи горнопромышленникам и конфискации заводов и рудников у несостоятельных предпринимателей.</w:t>
      </w:r>
    </w:p>
    <w:p w:rsidR="00737EFC" w:rsidRDefault="00737EFC" w:rsidP="00737EFC">
      <w:pPr>
        <w:spacing w:after="0" w:line="360" w:lineRule="auto"/>
        <w:ind w:firstLine="680"/>
        <w:jc w:val="both"/>
        <w:rPr>
          <w:rFonts w:ascii="Times New Roman" w:hAnsi="Times New Roman" w:cs="Times New Roman"/>
          <w:sz w:val="24"/>
          <w:szCs w:val="24"/>
        </w:rPr>
      </w:pPr>
      <w:r w:rsidRPr="00737EFC">
        <w:rPr>
          <w:rFonts w:ascii="Times New Roman" w:hAnsi="Times New Roman" w:cs="Times New Roman"/>
          <w:sz w:val="24"/>
          <w:szCs w:val="24"/>
        </w:rPr>
        <w:t>Начало формирования отечественной горной администрации с ее местными органами для управления казенными гор</w:t>
      </w:r>
      <w:r w:rsidR="00D20BA6">
        <w:rPr>
          <w:rFonts w:ascii="Times New Roman" w:hAnsi="Times New Roman" w:cs="Times New Roman"/>
          <w:sz w:val="24"/>
          <w:szCs w:val="24"/>
        </w:rPr>
        <w:t>ными заводами и надзора за част</w:t>
      </w:r>
      <w:r w:rsidRPr="00737EFC">
        <w:rPr>
          <w:rFonts w:ascii="Times New Roman" w:hAnsi="Times New Roman" w:cs="Times New Roman"/>
          <w:sz w:val="24"/>
          <w:szCs w:val="24"/>
        </w:rPr>
        <w:t>новладельческими заводами.</w:t>
      </w:r>
    </w:p>
    <w:p w:rsidR="00CA7E97" w:rsidRDefault="00CA7E97" w:rsidP="00CA7E97">
      <w:pPr>
        <w:spacing w:after="0" w:line="360" w:lineRule="auto"/>
        <w:ind w:firstLine="680"/>
        <w:jc w:val="both"/>
        <w:rPr>
          <w:rFonts w:ascii="Times New Roman" w:hAnsi="Times New Roman" w:cs="Times New Roman"/>
          <w:sz w:val="24"/>
          <w:szCs w:val="24"/>
        </w:rPr>
      </w:pPr>
      <w:r w:rsidRPr="00CA7E97">
        <w:rPr>
          <w:rFonts w:ascii="Times New Roman" w:hAnsi="Times New Roman" w:cs="Times New Roman"/>
          <w:sz w:val="24"/>
          <w:szCs w:val="24"/>
        </w:rPr>
        <w:t>Предметом горного надзора первоначально</w:t>
      </w:r>
      <w:r>
        <w:rPr>
          <w:rFonts w:ascii="Times New Roman" w:hAnsi="Times New Roman" w:cs="Times New Roman"/>
          <w:sz w:val="24"/>
          <w:szCs w:val="24"/>
        </w:rPr>
        <w:t xml:space="preserve"> </w:t>
      </w:r>
      <w:r w:rsidRPr="00CA7E97">
        <w:rPr>
          <w:rFonts w:ascii="Times New Roman" w:hAnsi="Times New Roman" w:cs="Times New Roman"/>
          <w:sz w:val="24"/>
          <w:szCs w:val="24"/>
        </w:rPr>
        <w:t>было соблюдение права собственности на недра,</w:t>
      </w:r>
      <w:r>
        <w:rPr>
          <w:rFonts w:ascii="Times New Roman" w:hAnsi="Times New Roman" w:cs="Times New Roman"/>
          <w:sz w:val="24"/>
          <w:szCs w:val="24"/>
        </w:rPr>
        <w:t xml:space="preserve"> </w:t>
      </w:r>
      <w:r w:rsidRPr="00CA7E97">
        <w:rPr>
          <w:rFonts w:ascii="Times New Roman" w:hAnsi="Times New Roman" w:cs="Times New Roman"/>
          <w:sz w:val="24"/>
          <w:szCs w:val="24"/>
        </w:rPr>
        <w:t xml:space="preserve">уплата горной подати, объемы </w:t>
      </w:r>
      <w:r>
        <w:rPr>
          <w:rFonts w:ascii="Times New Roman" w:hAnsi="Times New Roman" w:cs="Times New Roman"/>
          <w:sz w:val="24"/>
          <w:szCs w:val="24"/>
        </w:rPr>
        <w:t>используе</w:t>
      </w:r>
      <w:r w:rsidRPr="00CA7E97">
        <w:rPr>
          <w:rFonts w:ascii="Times New Roman" w:hAnsi="Times New Roman" w:cs="Times New Roman"/>
          <w:sz w:val="24"/>
          <w:szCs w:val="24"/>
        </w:rPr>
        <w:t>мого сырья и продукции, обязательные</w:t>
      </w:r>
      <w:r>
        <w:rPr>
          <w:rFonts w:ascii="Times New Roman" w:hAnsi="Times New Roman" w:cs="Times New Roman"/>
          <w:sz w:val="24"/>
          <w:szCs w:val="24"/>
        </w:rPr>
        <w:t xml:space="preserve"> </w:t>
      </w:r>
      <w:r w:rsidRPr="00CA7E97">
        <w:rPr>
          <w:rFonts w:ascii="Times New Roman" w:hAnsi="Times New Roman" w:cs="Times New Roman"/>
          <w:sz w:val="24"/>
          <w:szCs w:val="24"/>
        </w:rPr>
        <w:t>поставки золота и серебра в казну, порядок разработки</w:t>
      </w:r>
      <w:r>
        <w:rPr>
          <w:rFonts w:ascii="Times New Roman" w:hAnsi="Times New Roman" w:cs="Times New Roman"/>
          <w:sz w:val="24"/>
          <w:szCs w:val="24"/>
        </w:rPr>
        <w:t xml:space="preserve"> </w:t>
      </w:r>
      <w:r w:rsidRPr="00CA7E97">
        <w:rPr>
          <w:rFonts w:ascii="Times New Roman" w:hAnsi="Times New Roman" w:cs="Times New Roman"/>
          <w:sz w:val="24"/>
          <w:szCs w:val="24"/>
        </w:rPr>
        <w:t>месторождений и т. п. В Указе говорилось</w:t>
      </w:r>
      <w:r>
        <w:rPr>
          <w:rFonts w:ascii="Times New Roman" w:hAnsi="Times New Roman" w:cs="Times New Roman"/>
          <w:sz w:val="24"/>
          <w:szCs w:val="24"/>
        </w:rPr>
        <w:t xml:space="preserve"> </w:t>
      </w:r>
      <w:r w:rsidRPr="00CA7E97">
        <w:rPr>
          <w:rFonts w:ascii="Times New Roman" w:hAnsi="Times New Roman" w:cs="Times New Roman"/>
          <w:sz w:val="24"/>
          <w:szCs w:val="24"/>
        </w:rPr>
        <w:t>и об обязанности Берг-Коллегии способствовать</w:t>
      </w:r>
      <w:r>
        <w:rPr>
          <w:rFonts w:ascii="Times New Roman" w:hAnsi="Times New Roman" w:cs="Times New Roman"/>
          <w:sz w:val="24"/>
          <w:szCs w:val="24"/>
        </w:rPr>
        <w:t xml:space="preserve"> </w:t>
      </w:r>
      <w:r w:rsidRPr="00CA7E97">
        <w:rPr>
          <w:rFonts w:ascii="Times New Roman" w:hAnsi="Times New Roman" w:cs="Times New Roman"/>
          <w:sz w:val="24"/>
          <w:szCs w:val="24"/>
        </w:rPr>
        <w:t>решению технических вопросов: «Берг-</w:t>
      </w:r>
      <w:r>
        <w:rPr>
          <w:rFonts w:ascii="Times New Roman" w:hAnsi="Times New Roman" w:cs="Times New Roman"/>
          <w:sz w:val="24"/>
          <w:szCs w:val="24"/>
        </w:rPr>
        <w:t>Коллегиум имеет</w:t>
      </w:r>
      <w:r w:rsidRPr="00CA7E97">
        <w:rPr>
          <w:rFonts w:ascii="Times New Roman" w:hAnsi="Times New Roman" w:cs="Times New Roman"/>
          <w:sz w:val="24"/>
          <w:szCs w:val="24"/>
        </w:rPr>
        <w:t xml:space="preserve"> всякие способы показать,</w:t>
      </w:r>
      <w:r>
        <w:rPr>
          <w:rFonts w:ascii="Times New Roman" w:hAnsi="Times New Roman" w:cs="Times New Roman"/>
          <w:sz w:val="24"/>
          <w:szCs w:val="24"/>
        </w:rPr>
        <w:t xml:space="preserve"> </w:t>
      </w:r>
      <w:r w:rsidRPr="00CA7E97">
        <w:rPr>
          <w:rFonts w:ascii="Times New Roman" w:hAnsi="Times New Roman" w:cs="Times New Roman"/>
          <w:sz w:val="24"/>
          <w:szCs w:val="24"/>
        </w:rPr>
        <w:t>коим образом с тою рудою и минералами наилучше</w:t>
      </w:r>
      <w:r>
        <w:rPr>
          <w:rFonts w:ascii="Times New Roman" w:hAnsi="Times New Roman" w:cs="Times New Roman"/>
          <w:sz w:val="24"/>
          <w:szCs w:val="24"/>
        </w:rPr>
        <w:t xml:space="preserve"> </w:t>
      </w:r>
      <w:r w:rsidRPr="00CA7E97">
        <w:rPr>
          <w:rFonts w:ascii="Times New Roman" w:hAnsi="Times New Roman" w:cs="Times New Roman"/>
          <w:sz w:val="24"/>
          <w:szCs w:val="24"/>
        </w:rPr>
        <w:t xml:space="preserve">поступать, </w:t>
      </w:r>
      <w:r>
        <w:rPr>
          <w:rFonts w:ascii="Times New Roman" w:hAnsi="Times New Roman" w:cs="Times New Roman"/>
          <w:sz w:val="24"/>
          <w:szCs w:val="24"/>
        </w:rPr>
        <w:t>и</w:t>
      </w:r>
      <w:r w:rsidRPr="00CA7E97">
        <w:rPr>
          <w:rFonts w:ascii="Times New Roman" w:hAnsi="Times New Roman" w:cs="Times New Roman"/>
          <w:sz w:val="24"/>
          <w:szCs w:val="24"/>
        </w:rPr>
        <w:t xml:space="preserve"> в доброе и неубыточное состояние</w:t>
      </w:r>
      <w:r>
        <w:rPr>
          <w:rFonts w:ascii="Times New Roman" w:hAnsi="Times New Roman" w:cs="Times New Roman"/>
          <w:sz w:val="24"/>
          <w:szCs w:val="24"/>
        </w:rPr>
        <w:t xml:space="preserve"> </w:t>
      </w:r>
      <w:r w:rsidRPr="00CA7E97">
        <w:rPr>
          <w:rFonts w:ascii="Times New Roman" w:hAnsi="Times New Roman" w:cs="Times New Roman"/>
          <w:sz w:val="24"/>
          <w:szCs w:val="24"/>
        </w:rPr>
        <w:t>произвести».</w:t>
      </w:r>
      <w:r>
        <w:rPr>
          <w:rFonts w:ascii="Times New Roman" w:hAnsi="Times New Roman" w:cs="Times New Roman"/>
          <w:sz w:val="24"/>
          <w:szCs w:val="24"/>
        </w:rPr>
        <w:t xml:space="preserve"> </w:t>
      </w:r>
    </w:p>
    <w:p w:rsidR="00CA7E97" w:rsidRDefault="00CA7E97" w:rsidP="00CA7E97">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Уже перв</w:t>
      </w:r>
      <w:r w:rsidRPr="00CA7E97">
        <w:rPr>
          <w:rFonts w:ascii="Times New Roman" w:hAnsi="Times New Roman" w:cs="Times New Roman"/>
          <w:sz w:val="24"/>
          <w:szCs w:val="24"/>
        </w:rPr>
        <w:t>ой половине XVIII века горная</w:t>
      </w:r>
      <w:r>
        <w:rPr>
          <w:rFonts w:ascii="Times New Roman" w:hAnsi="Times New Roman" w:cs="Times New Roman"/>
          <w:sz w:val="24"/>
          <w:szCs w:val="24"/>
        </w:rPr>
        <w:t xml:space="preserve"> </w:t>
      </w:r>
      <w:r w:rsidRPr="00CA7E97">
        <w:rPr>
          <w:rFonts w:ascii="Times New Roman" w:hAnsi="Times New Roman" w:cs="Times New Roman"/>
          <w:sz w:val="24"/>
          <w:szCs w:val="24"/>
        </w:rPr>
        <w:t xml:space="preserve">администрация как инициатор развития </w:t>
      </w:r>
      <w:proofErr w:type="gramStart"/>
      <w:r w:rsidRPr="00CA7E97">
        <w:rPr>
          <w:rFonts w:ascii="Times New Roman" w:hAnsi="Times New Roman" w:cs="Times New Roman"/>
          <w:sz w:val="24"/>
          <w:szCs w:val="24"/>
        </w:rPr>
        <w:t>горного</w:t>
      </w:r>
      <w:r>
        <w:rPr>
          <w:rFonts w:ascii="Times New Roman" w:hAnsi="Times New Roman" w:cs="Times New Roman"/>
          <w:sz w:val="24"/>
          <w:szCs w:val="24"/>
        </w:rPr>
        <w:t xml:space="preserve"> </w:t>
      </w:r>
      <w:r w:rsidRPr="00CA7E97">
        <w:rPr>
          <w:rFonts w:ascii="Times New Roman" w:hAnsi="Times New Roman" w:cs="Times New Roman"/>
          <w:sz w:val="24"/>
          <w:szCs w:val="24"/>
        </w:rPr>
        <w:t>дела</w:t>
      </w:r>
      <w:proofErr w:type="gramEnd"/>
      <w:r w:rsidRPr="00CA7E97">
        <w:rPr>
          <w:rFonts w:ascii="Times New Roman" w:hAnsi="Times New Roman" w:cs="Times New Roman"/>
          <w:sz w:val="24"/>
          <w:szCs w:val="24"/>
        </w:rPr>
        <w:t xml:space="preserve"> и одновременно крупнейший</w:t>
      </w:r>
      <w:r>
        <w:rPr>
          <w:rFonts w:ascii="Times New Roman" w:hAnsi="Times New Roman" w:cs="Times New Roman"/>
          <w:sz w:val="24"/>
          <w:szCs w:val="24"/>
        </w:rPr>
        <w:t xml:space="preserve"> </w:t>
      </w:r>
      <w:r w:rsidRPr="00CA7E97">
        <w:rPr>
          <w:rFonts w:ascii="Times New Roman" w:hAnsi="Times New Roman" w:cs="Times New Roman"/>
          <w:sz w:val="24"/>
          <w:szCs w:val="24"/>
        </w:rPr>
        <w:t>горнозаводчик столкнулась с целым рядом</w:t>
      </w:r>
      <w:r>
        <w:rPr>
          <w:rFonts w:ascii="Times New Roman" w:hAnsi="Times New Roman" w:cs="Times New Roman"/>
          <w:sz w:val="24"/>
          <w:szCs w:val="24"/>
        </w:rPr>
        <w:t xml:space="preserve"> практических вопросов п</w:t>
      </w:r>
      <w:r w:rsidRPr="00CA7E97">
        <w:rPr>
          <w:rFonts w:ascii="Times New Roman" w:hAnsi="Times New Roman" w:cs="Times New Roman"/>
          <w:sz w:val="24"/>
          <w:szCs w:val="24"/>
        </w:rPr>
        <w:t>о организации производства</w:t>
      </w:r>
      <w:r>
        <w:rPr>
          <w:rFonts w:ascii="Times New Roman" w:hAnsi="Times New Roman" w:cs="Times New Roman"/>
          <w:sz w:val="24"/>
          <w:szCs w:val="24"/>
        </w:rPr>
        <w:t xml:space="preserve"> </w:t>
      </w:r>
      <w:r w:rsidRPr="00CA7E97">
        <w:rPr>
          <w:rFonts w:ascii="Times New Roman" w:hAnsi="Times New Roman" w:cs="Times New Roman"/>
          <w:sz w:val="24"/>
          <w:szCs w:val="24"/>
        </w:rPr>
        <w:t>и быта в населенных пунктах горных</w:t>
      </w:r>
      <w:r>
        <w:rPr>
          <w:rFonts w:ascii="Times New Roman" w:hAnsi="Times New Roman" w:cs="Times New Roman"/>
          <w:sz w:val="24"/>
          <w:szCs w:val="24"/>
        </w:rPr>
        <w:t xml:space="preserve"> </w:t>
      </w:r>
      <w:r w:rsidRPr="00CA7E97">
        <w:rPr>
          <w:rFonts w:ascii="Times New Roman" w:hAnsi="Times New Roman" w:cs="Times New Roman"/>
          <w:sz w:val="24"/>
          <w:szCs w:val="24"/>
        </w:rPr>
        <w:t>округов, обеспечению заболевших и пострадавших</w:t>
      </w:r>
      <w:r>
        <w:rPr>
          <w:rFonts w:ascii="Times New Roman" w:hAnsi="Times New Roman" w:cs="Times New Roman"/>
          <w:sz w:val="24"/>
          <w:szCs w:val="24"/>
        </w:rPr>
        <w:t xml:space="preserve"> </w:t>
      </w:r>
      <w:r w:rsidRPr="00CA7E97">
        <w:rPr>
          <w:rFonts w:ascii="Times New Roman" w:hAnsi="Times New Roman" w:cs="Times New Roman"/>
          <w:sz w:val="24"/>
          <w:szCs w:val="24"/>
        </w:rPr>
        <w:t>на производстве, открытию школ, училищ,</w:t>
      </w:r>
      <w:r>
        <w:rPr>
          <w:rFonts w:ascii="Times New Roman" w:hAnsi="Times New Roman" w:cs="Times New Roman"/>
          <w:sz w:val="24"/>
          <w:szCs w:val="24"/>
        </w:rPr>
        <w:t xml:space="preserve"> </w:t>
      </w:r>
      <w:r w:rsidRPr="00CA7E97">
        <w:rPr>
          <w:rFonts w:ascii="Times New Roman" w:hAnsi="Times New Roman" w:cs="Times New Roman"/>
          <w:sz w:val="24"/>
          <w:szCs w:val="24"/>
        </w:rPr>
        <w:t xml:space="preserve">богаделен </w:t>
      </w:r>
      <w:r>
        <w:rPr>
          <w:rFonts w:ascii="Times New Roman" w:hAnsi="Times New Roman" w:cs="Times New Roman"/>
          <w:sz w:val="24"/>
          <w:szCs w:val="24"/>
        </w:rPr>
        <w:t xml:space="preserve">и </w:t>
      </w:r>
      <w:proofErr w:type="spellStart"/>
      <w:r w:rsidRPr="00CA7E97">
        <w:rPr>
          <w:rFonts w:ascii="Times New Roman" w:hAnsi="Times New Roman" w:cs="Times New Roman"/>
          <w:sz w:val="24"/>
          <w:szCs w:val="24"/>
        </w:rPr>
        <w:t>п</w:t>
      </w:r>
      <w:r>
        <w:rPr>
          <w:rFonts w:ascii="Times New Roman" w:hAnsi="Times New Roman" w:cs="Times New Roman"/>
          <w:sz w:val="24"/>
          <w:szCs w:val="24"/>
        </w:rPr>
        <w:t>.</w:t>
      </w:r>
      <w:r w:rsidRPr="00CA7E97">
        <w:rPr>
          <w:rFonts w:ascii="Times New Roman" w:hAnsi="Times New Roman" w:cs="Times New Roman"/>
          <w:sz w:val="24"/>
          <w:szCs w:val="24"/>
        </w:rPr>
        <w:t>т</w:t>
      </w:r>
      <w:proofErr w:type="spellEnd"/>
      <w:r w:rsidRPr="00CA7E97">
        <w:rPr>
          <w:rFonts w:ascii="Times New Roman" w:hAnsi="Times New Roman" w:cs="Times New Roman"/>
          <w:sz w:val="24"/>
          <w:szCs w:val="24"/>
        </w:rPr>
        <w:t xml:space="preserve">. </w:t>
      </w:r>
    </w:p>
    <w:p w:rsidR="00CA7E97" w:rsidRDefault="00CA7E97" w:rsidP="00CA7E97">
      <w:pPr>
        <w:spacing w:after="0" w:line="360" w:lineRule="auto"/>
        <w:ind w:firstLine="680"/>
        <w:jc w:val="both"/>
        <w:rPr>
          <w:rFonts w:ascii="Times New Roman" w:hAnsi="Times New Roman" w:cs="Times New Roman"/>
          <w:sz w:val="24"/>
          <w:szCs w:val="24"/>
        </w:rPr>
      </w:pPr>
      <w:r w:rsidRPr="00CA7E97">
        <w:rPr>
          <w:rFonts w:ascii="Times New Roman" w:hAnsi="Times New Roman" w:cs="Times New Roman"/>
          <w:sz w:val="24"/>
          <w:szCs w:val="24"/>
        </w:rPr>
        <w:t>Выполнение соответствующих</w:t>
      </w:r>
      <w:r>
        <w:rPr>
          <w:rFonts w:ascii="Times New Roman" w:hAnsi="Times New Roman" w:cs="Times New Roman"/>
          <w:sz w:val="24"/>
          <w:szCs w:val="24"/>
        </w:rPr>
        <w:t xml:space="preserve"> </w:t>
      </w:r>
      <w:r w:rsidRPr="00CA7E97">
        <w:rPr>
          <w:rFonts w:ascii="Times New Roman" w:hAnsi="Times New Roman" w:cs="Times New Roman"/>
          <w:sz w:val="24"/>
          <w:szCs w:val="24"/>
        </w:rPr>
        <w:t>мероприятий контролировалось горной администрацией.</w:t>
      </w:r>
    </w:p>
    <w:p w:rsidR="008F7DF4" w:rsidRPr="000163E6" w:rsidRDefault="008F7DF4" w:rsidP="008F7DF4">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Настоящий доклад по правоприменительной практике Северо-Уральского управления Ростехнадзора (далее также - Управление) за </w:t>
      </w:r>
      <w:r w:rsidR="00A30A70">
        <w:rPr>
          <w:rFonts w:ascii="Times New Roman" w:hAnsi="Times New Roman" w:cs="Times New Roman"/>
          <w:sz w:val="24"/>
          <w:szCs w:val="24"/>
        </w:rPr>
        <w:t xml:space="preserve">3 месяца </w:t>
      </w:r>
      <w:r w:rsidRPr="000163E6">
        <w:rPr>
          <w:rFonts w:ascii="Times New Roman" w:hAnsi="Times New Roman" w:cs="Times New Roman"/>
          <w:sz w:val="24"/>
          <w:szCs w:val="24"/>
        </w:rPr>
        <w:t>201</w:t>
      </w:r>
      <w:r w:rsidR="00A30A70">
        <w:rPr>
          <w:rFonts w:ascii="Times New Roman" w:hAnsi="Times New Roman" w:cs="Times New Roman"/>
          <w:sz w:val="24"/>
          <w:szCs w:val="24"/>
        </w:rPr>
        <w:t>9</w:t>
      </w:r>
      <w:r w:rsidRPr="000163E6">
        <w:rPr>
          <w:rFonts w:ascii="Times New Roman" w:hAnsi="Times New Roman" w:cs="Times New Roman"/>
          <w:sz w:val="24"/>
          <w:szCs w:val="24"/>
        </w:rPr>
        <w:t xml:space="preserve"> года подготовлен в соответствии с требованиями пунктов 2 и 3 части 2 статьи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также - Закон 294-ФЗ), приоритетной программой «Реформа контрольной и надзорной деятельности», 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 в рамках подготовки к проведению публичных обсуждений с подконтрольными лицами.</w:t>
      </w:r>
    </w:p>
    <w:p w:rsidR="001C4B8E" w:rsidRPr="000163E6" w:rsidRDefault="000F21DB" w:rsidP="00657F01">
      <w:pPr>
        <w:spacing w:after="0" w:line="360" w:lineRule="auto"/>
        <w:ind w:firstLine="680"/>
        <w:jc w:val="both"/>
        <w:rPr>
          <w:rFonts w:ascii="Times New Roman" w:eastAsia="Times New Roman" w:hAnsi="Times New Roman" w:cs="Times New Roman"/>
          <w:sz w:val="24"/>
          <w:szCs w:val="24"/>
        </w:rPr>
      </w:pPr>
      <w:r w:rsidRPr="000163E6">
        <w:rPr>
          <w:rFonts w:ascii="Times New Roman" w:hAnsi="Times New Roman" w:cs="Times New Roman"/>
          <w:sz w:val="24"/>
          <w:szCs w:val="24"/>
        </w:rPr>
        <w:t>Северо-Уральское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Тюменской области, Ханты-Мансийского автономного округа - Югры, Ямало-</w:t>
      </w:r>
      <w:r w:rsidR="001C4B8E" w:rsidRPr="000163E6">
        <w:rPr>
          <w:rFonts w:ascii="Times New Roman" w:hAnsi="Times New Roman" w:cs="Times New Roman"/>
          <w:sz w:val="24"/>
          <w:szCs w:val="24"/>
        </w:rPr>
        <w:t xml:space="preserve">Ненецкого автономного округа </w:t>
      </w:r>
      <w:r w:rsidR="001C4B8E" w:rsidRPr="000163E6">
        <w:rPr>
          <w:rFonts w:ascii="Times New Roman" w:eastAsia="Times New Roman" w:hAnsi="Times New Roman" w:cs="Times New Roman"/>
          <w:sz w:val="24"/>
          <w:szCs w:val="24"/>
        </w:rPr>
        <w:t>по следующим направлениям федерального государственного контроля (надзора):</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0163E6">
        <w:rPr>
          <w:rFonts w:ascii="Times New Roman" w:eastAsia="Times New Roman" w:hAnsi="Times New Roman" w:cs="Times New Roman"/>
          <w:color w:val="000000"/>
          <w:sz w:val="24"/>
          <w:szCs w:val="24"/>
          <w:shd w:val="clear" w:color="auto" w:fill="FFFFFF"/>
        </w:rPr>
        <w:t>федеральный государственный надзор в области промышленной безопасности</w:t>
      </w:r>
      <w:r w:rsidR="00332915" w:rsidRPr="000163E6">
        <w:rPr>
          <w:rFonts w:ascii="Times New Roman" w:eastAsia="Times New Roman" w:hAnsi="Times New Roman" w:cs="Times New Roman"/>
          <w:color w:val="000000"/>
          <w:sz w:val="24"/>
          <w:szCs w:val="24"/>
          <w:shd w:val="clear" w:color="auto" w:fill="FFFFFF"/>
        </w:rPr>
        <w:t xml:space="preserve">, в том числе государственный контроль (надзор) за объектами сетей газораспределения и </w:t>
      </w:r>
      <w:proofErr w:type="spellStart"/>
      <w:r w:rsidR="00332915" w:rsidRPr="000163E6">
        <w:rPr>
          <w:rFonts w:ascii="Times New Roman" w:eastAsia="Times New Roman" w:hAnsi="Times New Roman" w:cs="Times New Roman"/>
          <w:color w:val="000000"/>
          <w:sz w:val="24"/>
          <w:szCs w:val="24"/>
          <w:shd w:val="clear" w:color="auto" w:fill="FFFFFF"/>
        </w:rPr>
        <w:t>газопотребления</w:t>
      </w:r>
      <w:proofErr w:type="spellEnd"/>
      <w:r w:rsidR="00332915" w:rsidRPr="000163E6">
        <w:rPr>
          <w:rFonts w:ascii="Times New Roman" w:eastAsia="Times New Roman" w:hAnsi="Times New Roman" w:cs="Times New Roman"/>
          <w:color w:val="000000"/>
          <w:sz w:val="24"/>
          <w:szCs w:val="24"/>
          <w:shd w:val="clear" w:color="auto" w:fill="FFFFFF"/>
        </w:rPr>
        <w:t>, лифтами, эскалаторами (вне метрополитенов) и платформами подъёмными для инвалидов (в соответствии с требованиями технических регламентов, далее также - государственный надзор ТР)</w:t>
      </w:r>
      <w:r w:rsidRPr="000163E6">
        <w:rPr>
          <w:rFonts w:ascii="Times New Roman" w:eastAsia="Times New Roman" w:hAnsi="Times New Roman" w:cs="Times New Roman"/>
          <w:color w:val="000000"/>
          <w:sz w:val="24"/>
          <w:szCs w:val="24"/>
          <w:shd w:val="clear" w:color="auto" w:fill="FFFFFF"/>
        </w:rPr>
        <w:t>;</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0163E6">
        <w:rPr>
          <w:rFonts w:ascii="Times New Roman" w:eastAsia="Times New Roman" w:hAnsi="Times New Roman" w:cs="Times New Roman"/>
          <w:color w:val="000000"/>
          <w:sz w:val="24"/>
          <w:szCs w:val="24"/>
          <w:shd w:val="clear" w:color="auto" w:fill="FFFFF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0163E6">
        <w:rPr>
          <w:rFonts w:ascii="Times New Roman" w:eastAsia="Times New Roman" w:hAnsi="Times New Roman" w:cs="Times New Roman"/>
          <w:color w:val="000000"/>
          <w:sz w:val="24"/>
          <w:szCs w:val="24"/>
          <w:shd w:val="clear" w:color="auto" w:fill="FFFFF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sidRPr="000163E6">
        <w:rPr>
          <w:rFonts w:ascii="Times New Roman" w:eastAsia="Times New Roman" w:hAnsi="Times New Roman" w:cs="Times New Roman"/>
          <w:color w:val="000000"/>
          <w:sz w:val="24"/>
          <w:szCs w:val="24"/>
          <w:shd w:val="clear" w:color="auto" w:fill="FFFFFF"/>
        </w:rPr>
        <w:t xml:space="preserve"> (далее - федеральный государственный надзор за СРО)</w:t>
      </w:r>
      <w:r w:rsidRPr="000163E6">
        <w:rPr>
          <w:rFonts w:ascii="Times New Roman" w:eastAsia="Times New Roman" w:hAnsi="Times New Roman" w:cs="Times New Roman"/>
          <w:color w:val="000000"/>
          <w:sz w:val="24"/>
          <w:szCs w:val="24"/>
          <w:shd w:val="clear" w:color="auto" w:fill="FFFFFF"/>
        </w:rPr>
        <w:t>.</w:t>
      </w:r>
    </w:p>
    <w:p w:rsidR="00D02A32" w:rsidRPr="000163E6" w:rsidRDefault="00D02A32" w:rsidP="0046702E">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В соответствии с данными ведомственной отчётности </w:t>
      </w:r>
    </w:p>
    <w:p w:rsidR="00D02A32" w:rsidRPr="000163E6" w:rsidRDefault="00D02A32" w:rsidP="0046702E">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количество подконтрольных Управлению организаций (на конец периода) составляло:</w:t>
      </w:r>
    </w:p>
    <w:p w:rsidR="00B24CF8" w:rsidRPr="000163E6" w:rsidRDefault="00B24CF8" w:rsidP="0046702E">
      <w:pPr>
        <w:spacing w:after="0" w:line="360" w:lineRule="auto"/>
        <w:ind w:firstLine="680"/>
        <w:jc w:val="both"/>
        <w:rPr>
          <w:rFonts w:ascii="Times New Roman" w:hAnsi="Times New Roman" w:cs="Times New Roman"/>
          <w:sz w:val="24"/>
          <w:szCs w:val="24"/>
        </w:rPr>
      </w:pPr>
    </w:p>
    <w:tbl>
      <w:tblPr>
        <w:tblStyle w:val="1c"/>
        <w:tblW w:w="4047" w:type="pct"/>
        <w:jc w:val="center"/>
        <w:tblLayout w:type="fixed"/>
        <w:tblLook w:val="0420" w:firstRow="1" w:lastRow="0" w:firstColumn="0" w:lastColumn="0" w:noHBand="0" w:noVBand="1"/>
      </w:tblPr>
      <w:tblGrid>
        <w:gridCol w:w="6311"/>
        <w:gridCol w:w="1941"/>
      </w:tblGrid>
      <w:tr w:rsidR="00931791" w:rsidRPr="000163E6" w:rsidTr="00BB03A5">
        <w:trPr>
          <w:trHeight w:val="20"/>
          <w:jc w:val="center"/>
        </w:trPr>
        <w:tc>
          <w:tcPr>
            <w:tcW w:w="3824" w:type="pct"/>
            <w:vAlign w:val="center"/>
            <w:hideMark/>
          </w:tcPr>
          <w:p w:rsidR="00931791" w:rsidRPr="000163E6" w:rsidRDefault="00931791" w:rsidP="00D02A32">
            <w:pPr>
              <w:jc w:val="center"/>
              <w:rPr>
                <w:rFonts w:ascii="Times New Roman" w:hAnsi="Times New Roman" w:cs="Times New Roman"/>
                <w:sz w:val="24"/>
                <w:szCs w:val="24"/>
              </w:rPr>
            </w:pPr>
            <w:r w:rsidRPr="000163E6">
              <w:rPr>
                <w:rFonts w:ascii="Times New Roman" w:hAnsi="Times New Roman" w:cs="Times New Roman"/>
                <w:bCs/>
                <w:sz w:val="24"/>
                <w:szCs w:val="24"/>
              </w:rPr>
              <w:t>Группа надзора</w:t>
            </w:r>
          </w:p>
        </w:tc>
        <w:tc>
          <w:tcPr>
            <w:tcW w:w="1176" w:type="pct"/>
            <w:vAlign w:val="center"/>
            <w:hideMark/>
          </w:tcPr>
          <w:p w:rsidR="00931791" w:rsidRPr="000163E6" w:rsidRDefault="00A30A70" w:rsidP="00A30A70">
            <w:pPr>
              <w:jc w:val="center"/>
              <w:rPr>
                <w:rFonts w:ascii="Times New Roman" w:hAnsi="Times New Roman" w:cs="Times New Roman"/>
                <w:sz w:val="24"/>
                <w:szCs w:val="24"/>
              </w:rPr>
            </w:pPr>
            <w:r>
              <w:rPr>
                <w:rFonts w:ascii="Times New Roman" w:hAnsi="Times New Roman" w:cs="Times New Roman"/>
                <w:bCs/>
                <w:sz w:val="24"/>
                <w:szCs w:val="24"/>
              </w:rPr>
              <w:t>3</w:t>
            </w:r>
            <w:r w:rsidR="00A8225C" w:rsidRPr="000163E6">
              <w:rPr>
                <w:rFonts w:ascii="Times New Roman" w:hAnsi="Times New Roman" w:cs="Times New Roman"/>
                <w:bCs/>
                <w:sz w:val="24"/>
                <w:szCs w:val="24"/>
              </w:rPr>
              <w:t xml:space="preserve"> </w:t>
            </w:r>
            <w:r w:rsidR="00BB03A5" w:rsidRPr="000163E6">
              <w:rPr>
                <w:rFonts w:ascii="Times New Roman" w:hAnsi="Times New Roman" w:cs="Times New Roman"/>
                <w:bCs/>
                <w:sz w:val="24"/>
                <w:szCs w:val="24"/>
              </w:rPr>
              <w:t>мес. 201</w:t>
            </w:r>
            <w:r>
              <w:rPr>
                <w:rFonts w:ascii="Times New Roman" w:hAnsi="Times New Roman" w:cs="Times New Roman"/>
                <w:bCs/>
                <w:sz w:val="24"/>
                <w:szCs w:val="24"/>
              </w:rPr>
              <w:t>9</w:t>
            </w:r>
            <w:r w:rsidR="00B53B01" w:rsidRPr="000163E6">
              <w:rPr>
                <w:rFonts w:ascii="Times New Roman" w:hAnsi="Times New Roman" w:cs="Times New Roman"/>
                <w:bCs/>
                <w:sz w:val="24"/>
                <w:szCs w:val="24"/>
              </w:rPr>
              <w:t xml:space="preserve"> </w:t>
            </w:r>
            <w:r w:rsidR="00330142" w:rsidRPr="000163E6">
              <w:rPr>
                <w:rFonts w:ascii="Times New Roman" w:hAnsi="Times New Roman" w:cs="Times New Roman"/>
                <w:bCs/>
                <w:sz w:val="24"/>
                <w:szCs w:val="24"/>
              </w:rPr>
              <w:t>год</w:t>
            </w:r>
            <w:r w:rsidR="00BB03A5" w:rsidRPr="000163E6">
              <w:rPr>
                <w:rFonts w:ascii="Times New Roman" w:hAnsi="Times New Roman" w:cs="Times New Roman"/>
                <w:bCs/>
                <w:sz w:val="24"/>
                <w:szCs w:val="24"/>
              </w:rPr>
              <w:t>а</w:t>
            </w:r>
          </w:p>
        </w:tc>
      </w:tr>
      <w:tr w:rsidR="00931791" w:rsidRPr="000163E6" w:rsidTr="00BB03A5">
        <w:trPr>
          <w:trHeight w:val="20"/>
          <w:jc w:val="center"/>
        </w:trPr>
        <w:tc>
          <w:tcPr>
            <w:tcW w:w="3824" w:type="pct"/>
            <w:hideMark/>
          </w:tcPr>
          <w:p w:rsidR="00931791" w:rsidRPr="000163E6" w:rsidRDefault="00931791" w:rsidP="008970AA">
            <w:pPr>
              <w:rPr>
                <w:rFonts w:ascii="Times New Roman" w:hAnsi="Times New Roman" w:cs="Times New Roman"/>
                <w:sz w:val="24"/>
                <w:szCs w:val="24"/>
                <w:highlight w:val="yellow"/>
              </w:rPr>
            </w:pPr>
            <w:r w:rsidRPr="000163E6">
              <w:rPr>
                <w:rFonts w:ascii="Times New Roman" w:hAnsi="Times New Roman" w:cs="Times New Roman"/>
                <w:sz w:val="24"/>
                <w:szCs w:val="24"/>
              </w:rPr>
              <w:t>Федеральный государственный надзор в области промышленной безопасности</w:t>
            </w:r>
          </w:p>
        </w:tc>
        <w:tc>
          <w:tcPr>
            <w:tcW w:w="1176" w:type="pct"/>
            <w:vAlign w:val="center"/>
          </w:tcPr>
          <w:p w:rsidR="00931791" w:rsidRPr="00A30A70" w:rsidRDefault="007864CA" w:rsidP="005B3B45">
            <w:pPr>
              <w:jc w:val="center"/>
              <w:rPr>
                <w:rFonts w:ascii="Times New Roman" w:hAnsi="Times New Roman" w:cs="Times New Roman"/>
                <w:sz w:val="24"/>
                <w:szCs w:val="24"/>
                <w:highlight w:val="yellow"/>
              </w:rPr>
            </w:pPr>
            <w:r w:rsidRPr="007864CA">
              <w:rPr>
                <w:rFonts w:ascii="Times New Roman" w:hAnsi="Times New Roman" w:cs="Times New Roman"/>
                <w:sz w:val="24"/>
                <w:szCs w:val="24"/>
              </w:rPr>
              <w:t>4447</w:t>
            </w:r>
          </w:p>
        </w:tc>
      </w:tr>
      <w:tr w:rsidR="00931791" w:rsidRPr="000163E6" w:rsidTr="00BB03A5">
        <w:trPr>
          <w:trHeight w:val="20"/>
          <w:jc w:val="center"/>
        </w:trPr>
        <w:tc>
          <w:tcPr>
            <w:tcW w:w="3824" w:type="pct"/>
            <w:hideMark/>
          </w:tcPr>
          <w:p w:rsidR="00931791" w:rsidRPr="000163E6" w:rsidRDefault="00931791" w:rsidP="00A06466">
            <w:pPr>
              <w:rPr>
                <w:rFonts w:ascii="Times New Roman" w:hAnsi="Times New Roman" w:cs="Times New Roman"/>
                <w:sz w:val="24"/>
                <w:szCs w:val="24"/>
                <w:highlight w:val="yellow"/>
              </w:rPr>
            </w:pPr>
            <w:r w:rsidRPr="000163E6">
              <w:rPr>
                <w:rFonts w:ascii="Times New Roman" w:hAnsi="Times New Roman" w:cs="Times New Roman"/>
                <w:sz w:val="24"/>
                <w:szCs w:val="24"/>
              </w:rPr>
              <w:t xml:space="preserve">Федеральный государственный энергетический надзор </w:t>
            </w:r>
            <w:r w:rsidRPr="000163E6">
              <w:rPr>
                <w:rStyle w:val="affd"/>
                <w:rFonts w:ascii="Times New Roman" w:hAnsi="Times New Roman" w:cs="Times New Roman"/>
                <w:sz w:val="24"/>
                <w:szCs w:val="24"/>
              </w:rPr>
              <w:footnoteReference w:id="1"/>
            </w:r>
          </w:p>
        </w:tc>
        <w:tc>
          <w:tcPr>
            <w:tcW w:w="1176" w:type="pct"/>
            <w:vAlign w:val="center"/>
          </w:tcPr>
          <w:p w:rsidR="00931791" w:rsidRPr="00A30A70" w:rsidRDefault="007864CA" w:rsidP="00ED5279">
            <w:pPr>
              <w:jc w:val="center"/>
              <w:rPr>
                <w:rFonts w:ascii="Times New Roman" w:hAnsi="Times New Roman" w:cs="Times New Roman"/>
                <w:sz w:val="24"/>
                <w:szCs w:val="24"/>
                <w:highlight w:val="yellow"/>
              </w:rPr>
            </w:pPr>
            <w:r w:rsidRPr="007864CA">
              <w:rPr>
                <w:rFonts w:ascii="Times New Roman" w:hAnsi="Times New Roman" w:cs="Times New Roman"/>
                <w:sz w:val="24"/>
                <w:szCs w:val="24"/>
              </w:rPr>
              <w:t>4195</w:t>
            </w:r>
          </w:p>
        </w:tc>
      </w:tr>
      <w:tr w:rsidR="00931791" w:rsidRPr="000163E6" w:rsidTr="00BB03A5">
        <w:trPr>
          <w:trHeight w:val="20"/>
          <w:jc w:val="center"/>
        </w:trPr>
        <w:tc>
          <w:tcPr>
            <w:tcW w:w="3824" w:type="pct"/>
            <w:hideMark/>
          </w:tcPr>
          <w:p w:rsidR="00931791" w:rsidRPr="000163E6" w:rsidRDefault="00931791" w:rsidP="00D02A32">
            <w:pPr>
              <w:rPr>
                <w:rFonts w:ascii="Times New Roman" w:hAnsi="Times New Roman" w:cs="Times New Roman"/>
                <w:sz w:val="24"/>
                <w:szCs w:val="24"/>
              </w:rPr>
            </w:pPr>
            <w:r w:rsidRPr="000163E6">
              <w:rPr>
                <w:rFonts w:ascii="Times New Roman" w:hAnsi="Times New Roman" w:cs="Times New Roman"/>
                <w:sz w:val="24"/>
                <w:szCs w:val="24"/>
              </w:rPr>
              <w:t>Надзор за гидротехническими сооружениями</w:t>
            </w:r>
          </w:p>
        </w:tc>
        <w:tc>
          <w:tcPr>
            <w:tcW w:w="1176" w:type="pct"/>
            <w:vAlign w:val="center"/>
          </w:tcPr>
          <w:p w:rsidR="00931791" w:rsidRPr="00A30A70" w:rsidRDefault="007E08B9" w:rsidP="00DD1B16">
            <w:pPr>
              <w:jc w:val="center"/>
              <w:rPr>
                <w:rFonts w:ascii="Times New Roman" w:hAnsi="Times New Roman" w:cs="Times New Roman"/>
                <w:sz w:val="24"/>
                <w:szCs w:val="24"/>
                <w:highlight w:val="yellow"/>
              </w:rPr>
            </w:pPr>
            <w:r w:rsidRPr="007E08B9">
              <w:rPr>
                <w:rFonts w:ascii="Times New Roman" w:hAnsi="Times New Roman" w:cs="Times New Roman"/>
                <w:sz w:val="24"/>
                <w:szCs w:val="24"/>
              </w:rPr>
              <w:t>60</w:t>
            </w:r>
          </w:p>
        </w:tc>
      </w:tr>
    </w:tbl>
    <w:p w:rsidR="00D92BBE" w:rsidRPr="000163E6" w:rsidRDefault="00D92BBE" w:rsidP="000163E6">
      <w:pPr>
        <w:spacing w:after="0" w:line="360" w:lineRule="auto"/>
        <w:jc w:val="both"/>
        <w:rPr>
          <w:rFonts w:ascii="Times New Roman" w:hAnsi="Times New Roman" w:cs="Times New Roman"/>
          <w:sz w:val="24"/>
          <w:szCs w:val="24"/>
        </w:rPr>
      </w:pPr>
    </w:p>
    <w:p w:rsidR="000F21DB" w:rsidRPr="009E17BD" w:rsidRDefault="00D02A32" w:rsidP="00D02A32">
      <w:pPr>
        <w:spacing w:after="0" w:line="360" w:lineRule="auto"/>
        <w:ind w:firstLine="680"/>
        <w:jc w:val="both"/>
        <w:rPr>
          <w:rFonts w:ascii="Times New Roman" w:hAnsi="Times New Roman" w:cs="Times New Roman"/>
          <w:sz w:val="28"/>
          <w:szCs w:val="28"/>
        </w:rPr>
      </w:pPr>
      <w:r w:rsidRPr="009E17BD">
        <w:rPr>
          <w:rFonts w:ascii="Times New Roman" w:hAnsi="Times New Roman" w:cs="Times New Roman"/>
          <w:sz w:val="28"/>
          <w:szCs w:val="28"/>
        </w:rPr>
        <w:t>- количество подконтрольных Управлению объектов (на конец периода) составляло:</w:t>
      </w:r>
    </w:p>
    <w:tbl>
      <w:tblPr>
        <w:tblStyle w:val="1c"/>
        <w:tblW w:w="4016" w:type="pct"/>
        <w:jc w:val="center"/>
        <w:tblLook w:val="0420" w:firstRow="1" w:lastRow="0" w:firstColumn="0" w:lastColumn="0" w:noHBand="0" w:noVBand="1"/>
      </w:tblPr>
      <w:tblGrid>
        <w:gridCol w:w="6600"/>
        <w:gridCol w:w="1589"/>
      </w:tblGrid>
      <w:tr w:rsidR="00931791" w:rsidRPr="009E17BD" w:rsidTr="00931791">
        <w:trPr>
          <w:trHeight w:val="396"/>
          <w:jc w:val="center"/>
        </w:trPr>
        <w:tc>
          <w:tcPr>
            <w:tcW w:w="4030" w:type="pct"/>
            <w:vAlign w:val="center"/>
            <w:hideMark/>
          </w:tcPr>
          <w:p w:rsidR="00931791" w:rsidRPr="009E17BD" w:rsidRDefault="00931791" w:rsidP="00470287">
            <w:pPr>
              <w:jc w:val="center"/>
              <w:rPr>
                <w:rFonts w:ascii="Times New Roman" w:hAnsi="Times New Roman" w:cs="Times New Roman"/>
                <w:bCs/>
                <w:sz w:val="28"/>
                <w:szCs w:val="28"/>
              </w:rPr>
            </w:pPr>
            <w:r w:rsidRPr="009E17BD">
              <w:rPr>
                <w:rFonts w:ascii="Times New Roman" w:hAnsi="Times New Roman" w:cs="Times New Roman"/>
                <w:bCs/>
                <w:sz w:val="28"/>
                <w:szCs w:val="28"/>
              </w:rPr>
              <w:t>Вид объектов</w:t>
            </w:r>
          </w:p>
        </w:tc>
        <w:tc>
          <w:tcPr>
            <w:tcW w:w="970" w:type="pct"/>
            <w:vAlign w:val="center"/>
            <w:hideMark/>
          </w:tcPr>
          <w:p w:rsidR="00931791" w:rsidRPr="00D20BA6" w:rsidRDefault="00A30A70" w:rsidP="003C66E0">
            <w:pPr>
              <w:jc w:val="center"/>
              <w:rPr>
                <w:rFonts w:ascii="Times New Roman" w:hAnsi="Times New Roman" w:cs="Times New Roman"/>
                <w:bCs/>
                <w:sz w:val="24"/>
                <w:szCs w:val="24"/>
              </w:rPr>
            </w:pPr>
            <w:r>
              <w:rPr>
                <w:rFonts w:ascii="Times New Roman" w:hAnsi="Times New Roman" w:cs="Times New Roman"/>
                <w:bCs/>
                <w:sz w:val="24"/>
                <w:szCs w:val="24"/>
              </w:rPr>
              <w:t>3</w:t>
            </w:r>
            <w:r w:rsidRPr="000163E6">
              <w:rPr>
                <w:rFonts w:ascii="Times New Roman" w:hAnsi="Times New Roman" w:cs="Times New Roman"/>
                <w:bCs/>
                <w:sz w:val="24"/>
                <w:szCs w:val="24"/>
              </w:rPr>
              <w:t xml:space="preserve"> мес. 201</w:t>
            </w:r>
            <w:r>
              <w:rPr>
                <w:rFonts w:ascii="Times New Roman" w:hAnsi="Times New Roman" w:cs="Times New Roman"/>
                <w:bCs/>
                <w:sz w:val="24"/>
                <w:szCs w:val="24"/>
              </w:rPr>
              <w:t>9</w:t>
            </w:r>
            <w:r w:rsidRPr="000163E6">
              <w:rPr>
                <w:rFonts w:ascii="Times New Roman" w:hAnsi="Times New Roman" w:cs="Times New Roman"/>
                <w:bCs/>
                <w:sz w:val="24"/>
                <w:szCs w:val="24"/>
              </w:rPr>
              <w:t xml:space="preserve"> года</w:t>
            </w:r>
          </w:p>
        </w:tc>
      </w:tr>
      <w:tr w:rsidR="00931791" w:rsidRPr="0016540E" w:rsidTr="00931791">
        <w:trPr>
          <w:trHeight w:val="20"/>
          <w:jc w:val="center"/>
        </w:trPr>
        <w:tc>
          <w:tcPr>
            <w:tcW w:w="4030" w:type="pct"/>
            <w:hideMark/>
          </w:tcPr>
          <w:p w:rsidR="00931791" w:rsidRPr="003A70BF" w:rsidRDefault="00931791" w:rsidP="00D02A32">
            <w:pPr>
              <w:rPr>
                <w:rFonts w:ascii="Times New Roman" w:hAnsi="Times New Roman" w:cs="Times New Roman"/>
                <w:bCs/>
                <w:sz w:val="28"/>
                <w:szCs w:val="28"/>
              </w:rPr>
            </w:pPr>
            <w:r w:rsidRPr="003A70BF">
              <w:rPr>
                <w:rFonts w:ascii="Times New Roman" w:hAnsi="Times New Roman" w:cs="Times New Roman"/>
                <w:bCs/>
                <w:sz w:val="28"/>
                <w:szCs w:val="28"/>
              </w:rPr>
              <w:t>Опасные производственные объекты</w:t>
            </w:r>
            <w:r w:rsidRPr="003A70BF">
              <w:rPr>
                <w:rStyle w:val="affd"/>
                <w:rFonts w:ascii="Times New Roman" w:hAnsi="Times New Roman" w:cs="Times New Roman"/>
                <w:bCs/>
                <w:sz w:val="28"/>
                <w:szCs w:val="28"/>
              </w:rPr>
              <w:footnoteReference w:id="2"/>
            </w:r>
          </w:p>
        </w:tc>
        <w:tc>
          <w:tcPr>
            <w:tcW w:w="970" w:type="pct"/>
            <w:vAlign w:val="center"/>
          </w:tcPr>
          <w:p w:rsidR="00931791" w:rsidRPr="00A30A70" w:rsidRDefault="0062672C" w:rsidP="00254E75">
            <w:pPr>
              <w:jc w:val="center"/>
              <w:rPr>
                <w:rFonts w:ascii="Times New Roman" w:hAnsi="Times New Roman" w:cs="Times New Roman"/>
                <w:bCs/>
                <w:sz w:val="24"/>
                <w:szCs w:val="24"/>
                <w:highlight w:val="yellow"/>
              </w:rPr>
            </w:pPr>
            <w:r w:rsidRPr="0062672C">
              <w:rPr>
                <w:rFonts w:ascii="Times New Roman" w:hAnsi="Times New Roman" w:cs="Times New Roman"/>
                <w:bCs/>
                <w:sz w:val="24"/>
                <w:szCs w:val="24"/>
              </w:rPr>
              <w:t>10003</w:t>
            </w:r>
          </w:p>
        </w:tc>
      </w:tr>
      <w:tr w:rsidR="00931791" w:rsidRPr="0016540E" w:rsidTr="00931791">
        <w:trPr>
          <w:trHeight w:val="20"/>
          <w:jc w:val="center"/>
        </w:trPr>
        <w:tc>
          <w:tcPr>
            <w:tcW w:w="4030" w:type="pct"/>
          </w:tcPr>
          <w:p w:rsidR="00931791" w:rsidRPr="008329AF" w:rsidRDefault="00931791" w:rsidP="00141E7C">
            <w:pPr>
              <w:ind w:left="709"/>
              <w:rPr>
                <w:rFonts w:ascii="Times New Roman" w:hAnsi="Times New Roman" w:cs="Times New Roman"/>
                <w:bCs/>
                <w:sz w:val="24"/>
                <w:szCs w:val="24"/>
              </w:rPr>
            </w:pPr>
            <w:r w:rsidRPr="008329AF">
              <w:rPr>
                <w:rFonts w:ascii="Times New Roman" w:hAnsi="Times New Roman" w:cs="Times New Roman"/>
                <w:bCs/>
                <w:sz w:val="24"/>
                <w:szCs w:val="24"/>
              </w:rPr>
              <w:t>Протяжённость магистральных трубопроводов, км</w:t>
            </w:r>
          </w:p>
        </w:tc>
        <w:tc>
          <w:tcPr>
            <w:tcW w:w="970" w:type="pct"/>
            <w:vAlign w:val="center"/>
          </w:tcPr>
          <w:p w:rsidR="00931791" w:rsidRPr="00E63F09" w:rsidRDefault="008329AF" w:rsidP="00E85A95">
            <w:pPr>
              <w:jc w:val="right"/>
              <w:rPr>
                <w:rFonts w:ascii="Times New Roman" w:hAnsi="Times New Roman" w:cs="Times New Roman"/>
                <w:bCs/>
                <w:sz w:val="24"/>
                <w:szCs w:val="24"/>
              </w:rPr>
            </w:pPr>
            <w:r w:rsidRPr="00E63F09">
              <w:rPr>
                <w:rFonts w:ascii="Times New Roman" w:hAnsi="Times New Roman" w:cs="Times New Roman"/>
                <w:bCs/>
                <w:sz w:val="24"/>
                <w:szCs w:val="24"/>
              </w:rPr>
              <w:t>44</w:t>
            </w:r>
            <w:r w:rsidR="00D25515" w:rsidRPr="00E63F09">
              <w:rPr>
                <w:rFonts w:ascii="Times New Roman" w:hAnsi="Times New Roman" w:cs="Times New Roman"/>
                <w:bCs/>
                <w:sz w:val="24"/>
                <w:szCs w:val="24"/>
              </w:rPr>
              <w:t xml:space="preserve"> </w:t>
            </w:r>
            <w:r w:rsidRPr="00E63F09">
              <w:rPr>
                <w:rFonts w:ascii="Times New Roman" w:hAnsi="Times New Roman" w:cs="Times New Roman"/>
                <w:bCs/>
                <w:sz w:val="24"/>
                <w:szCs w:val="24"/>
              </w:rPr>
              <w:t>947,06</w:t>
            </w:r>
          </w:p>
        </w:tc>
      </w:tr>
      <w:tr w:rsidR="00931791" w:rsidRPr="0016540E" w:rsidTr="00931791">
        <w:trPr>
          <w:trHeight w:val="20"/>
          <w:jc w:val="center"/>
        </w:trPr>
        <w:tc>
          <w:tcPr>
            <w:tcW w:w="4030" w:type="pct"/>
          </w:tcPr>
          <w:p w:rsidR="00931791" w:rsidRPr="005F753E" w:rsidRDefault="00133E6D" w:rsidP="00B63EA0">
            <w:pPr>
              <w:ind w:left="709"/>
              <w:rPr>
                <w:rFonts w:ascii="Times New Roman" w:hAnsi="Times New Roman" w:cs="Times New Roman"/>
                <w:bCs/>
                <w:sz w:val="24"/>
                <w:szCs w:val="24"/>
                <w:highlight w:val="yellow"/>
              </w:rPr>
            </w:pPr>
            <w:r w:rsidRPr="00C803F5">
              <w:rPr>
                <w:rFonts w:ascii="Times New Roman" w:hAnsi="Times New Roman" w:cs="Times New Roman"/>
                <w:bCs/>
                <w:sz w:val="24"/>
                <w:szCs w:val="24"/>
              </w:rPr>
              <w:t xml:space="preserve">Протяжённость </w:t>
            </w:r>
            <w:r w:rsidR="00931791" w:rsidRPr="00C803F5">
              <w:rPr>
                <w:rFonts w:ascii="Times New Roman" w:hAnsi="Times New Roman" w:cs="Times New Roman"/>
                <w:bCs/>
                <w:sz w:val="24"/>
                <w:szCs w:val="24"/>
              </w:rPr>
              <w:t xml:space="preserve">наружных газопроводов (сетей газораспределения и </w:t>
            </w:r>
            <w:proofErr w:type="spellStart"/>
            <w:r w:rsidR="00931791" w:rsidRPr="00C803F5">
              <w:rPr>
                <w:rFonts w:ascii="Times New Roman" w:hAnsi="Times New Roman" w:cs="Times New Roman"/>
                <w:bCs/>
                <w:sz w:val="24"/>
                <w:szCs w:val="24"/>
              </w:rPr>
              <w:t>газопотребления</w:t>
            </w:r>
            <w:proofErr w:type="spellEnd"/>
            <w:r w:rsidR="00931791" w:rsidRPr="00C803F5">
              <w:rPr>
                <w:rFonts w:ascii="Times New Roman" w:hAnsi="Times New Roman" w:cs="Times New Roman"/>
                <w:bCs/>
                <w:sz w:val="24"/>
                <w:szCs w:val="24"/>
              </w:rPr>
              <w:t>), км</w:t>
            </w:r>
          </w:p>
        </w:tc>
        <w:tc>
          <w:tcPr>
            <w:tcW w:w="970" w:type="pct"/>
            <w:vAlign w:val="center"/>
          </w:tcPr>
          <w:p w:rsidR="00931791" w:rsidRPr="00E63F09" w:rsidRDefault="00C803F5" w:rsidP="007A512B">
            <w:pPr>
              <w:jc w:val="right"/>
              <w:rPr>
                <w:rFonts w:ascii="Times New Roman" w:hAnsi="Times New Roman" w:cs="Times New Roman"/>
                <w:bCs/>
                <w:sz w:val="24"/>
                <w:szCs w:val="24"/>
              </w:rPr>
            </w:pPr>
            <w:r w:rsidRPr="00E63F09">
              <w:rPr>
                <w:rFonts w:ascii="Times New Roman" w:hAnsi="Times New Roman" w:cs="Times New Roman"/>
                <w:bCs/>
                <w:sz w:val="24"/>
                <w:szCs w:val="24"/>
              </w:rPr>
              <w:t>29 664</w:t>
            </w:r>
          </w:p>
        </w:tc>
      </w:tr>
      <w:tr w:rsidR="00133E6D" w:rsidRPr="0016540E" w:rsidTr="00931791">
        <w:trPr>
          <w:trHeight w:val="20"/>
          <w:jc w:val="center"/>
        </w:trPr>
        <w:tc>
          <w:tcPr>
            <w:tcW w:w="4030" w:type="pct"/>
          </w:tcPr>
          <w:p w:rsidR="00133E6D" w:rsidRPr="00F806D6" w:rsidRDefault="00133E6D" w:rsidP="00133E6D">
            <w:pPr>
              <w:ind w:left="709"/>
              <w:rPr>
                <w:rFonts w:ascii="Times New Roman" w:hAnsi="Times New Roman" w:cs="Times New Roman"/>
                <w:bCs/>
                <w:sz w:val="24"/>
                <w:szCs w:val="24"/>
              </w:rPr>
            </w:pPr>
            <w:r w:rsidRPr="00F806D6">
              <w:rPr>
                <w:rFonts w:ascii="Times New Roman" w:hAnsi="Times New Roman" w:cs="Times New Roman"/>
                <w:bCs/>
                <w:sz w:val="24"/>
                <w:szCs w:val="24"/>
              </w:rPr>
              <w:t xml:space="preserve">Протяжённость подземных газопроводов (сетей газораспределения и </w:t>
            </w:r>
            <w:proofErr w:type="spellStart"/>
            <w:r w:rsidRPr="00F806D6">
              <w:rPr>
                <w:rFonts w:ascii="Times New Roman" w:hAnsi="Times New Roman" w:cs="Times New Roman"/>
                <w:bCs/>
                <w:sz w:val="24"/>
                <w:szCs w:val="24"/>
              </w:rPr>
              <w:t>газопотребления</w:t>
            </w:r>
            <w:proofErr w:type="spellEnd"/>
            <w:r w:rsidRPr="00F806D6">
              <w:rPr>
                <w:rFonts w:ascii="Times New Roman" w:hAnsi="Times New Roman" w:cs="Times New Roman"/>
                <w:bCs/>
                <w:sz w:val="24"/>
                <w:szCs w:val="24"/>
              </w:rPr>
              <w:t>), км</w:t>
            </w:r>
          </w:p>
        </w:tc>
        <w:tc>
          <w:tcPr>
            <w:tcW w:w="970" w:type="pct"/>
            <w:vAlign w:val="center"/>
          </w:tcPr>
          <w:p w:rsidR="00133E6D" w:rsidRPr="00E63F09" w:rsidRDefault="00F806D6" w:rsidP="007A512B">
            <w:pPr>
              <w:jc w:val="right"/>
              <w:rPr>
                <w:rFonts w:ascii="Times New Roman" w:hAnsi="Times New Roman" w:cs="Times New Roman"/>
                <w:bCs/>
                <w:sz w:val="24"/>
                <w:szCs w:val="24"/>
              </w:rPr>
            </w:pPr>
            <w:r w:rsidRPr="00E63F09">
              <w:rPr>
                <w:rFonts w:ascii="Times New Roman" w:hAnsi="Times New Roman" w:cs="Times New Roman"/>
                <w:bCs/>
                <w:sz w:val="24"/>
                <w:szCs w:val="24"/>
              </w:rPr>
              <w:t>29 830</w:t>
            </w:r>
          </w:p>
        </w:tc>
      </w:tr>
      <w:tr w:rsidR="00931791" w:rsidRPr="007A512B" w:rsidTr="00931791">
        <w:trPr>
          <w:trHeight w:val="20"/>
          <w:jc w:val="center"/>
        </w:trPr>
        <w:tc>
          <w:tcPr>
            <w:tcW w:w="4030" w:type="pct"/>
          </w:tcPr>
          <w:p w:rsidR="00931791" w:rsidRPr="005F753E" w:rsidRDefault="00931791" w:rsidP="00157C82">
            <w:pPr>
              <w:ind w:left="709"/>
              <w:rPr>
                <w:rFonts w:ascii="Times New Roman" w:hAnsi="Times New Roman" w:cs="Times New Roman"/>
                <w:bCs/>
                <w:sz w:val="24"/>
                <w:szCs w:val="24"/>
                <w:highlight w:val="yellow"/>
              </w:rPr>
            </w:pPr>
            <w:r w:rsidRPr="008054ED">
              <w:rPr>
                <w:rFonts w:ascii="Times New Roman" w:hAnsi="Times New Roman" w:cs="Times New Roman"/>
                <w:bCs/>
                <w:sz w:val="24"/>
                <w:szCs w:val="24"/>
              </w:rPr>
              <w:t>Поставлено на учёт подъёмных сооружений</w:t>
            </w:r>
            <w:r w:rsidR="008054ED" w:rsidRPr="008054ED">
              <w:rPr>
                <w:rFonts w:ascii="Times New Roman" w:hAnsi="Times New Roman" w:cs="Times New Roman"/>
                <w:bCs/>
                <w:sz w:val="24"/>
                <w:szCs w:val="24"/>
              </w:rPr>
              <w:t xml:space="preserve"> </w:t>
            </w:r>
          </w:p>
        </w:tc>
        <w:tc>
          <w:tcPr>
            <w:tcW w:w="970" w:type="pct"/>
            <w:vAlign w:val="center"/>
          </w:tcPr>
          <w:p w:rsidR="00931791" w:rsidRPr="00E63F09" w:rsidRDefault="00EF10B8" w:rsidP="004B1D10">
            <w:pPr>
              <w:jc w:val="right"/>
              <w:rPr>
                <w:rFonts w:ascii="Times New Roman" w:hAnsi="Times New Roman" w:cs="Times New Roman"/>
                <w:bCs/>
                <w:sz w:val="24"/>
                <w:szCs w:val="24"/>
              </w:rPr>
            </w:pPr>
            <w:r w:rsidRPr="00E63F09">
              <w:rPr>
                <w:rFonts w:ascii="Times New Roman" w:hAnsi="Times New Roman" w:cs="Times New Roman"/>
                <w:bCs/>
                <w:sz w:val="24"/>
                <w:szCs w:val="24"/>
              </w:rPr>
              <w:t>13 </w:t>
            </w:r>
            <w:r w:rsidR="004B1D10" w:rsidRPr="00E63F09">
              <w:rPr>
                <w:rFonts w:ascii="Times New Roman" w:hAnsi="Times New Roman" w:cs="Times New Roman"/>
                <w:bCs/>
                <w:sz w:val="24"/>
                <w:szCs w:val="24"/>
              </w:rPr>
              <w:t>985</w:t>
            </w:r>
          </w:p>
        </w:tc>
      </w:tr>
      <w:tr w:rsidR="00931791" w:rsidRPr="0016540E" w:rsidTr="00931791">
        <w:trPr>
          <w:trHeight w:val="20"/>
          <w:jc w:val="center"/>
        </w:trPr>
        <w:tc>
          <w:tcPr>
            <w:tcW w:w="4030" w:type="pct"/>
          </w:tcPr>
          <w:p w:rsidR="00931791" w:rsidRPr="005F753E" w:rsidRDefault="00931791" w:rsidP="00157C82">
            <w:pPr>
              <w:ind w:left="709"/>
              <w:rPr>
                <w:rFonts w:ascii="Times New Roman" w:hAnsi="Times New Roman" w:cs="Times New Roman"/>
                <w:bCs/>
                <w:sz w:val="24"/>
                <w:szCs w:val="24"/>
                <w:highlight w:val="yellow"/>
              </w:rPr>
            </w:pPr>
            <w:r w:rsidRPr="008054ED">
              <w:rPr>
                <w:rFonts w:ascii="Times New Roman" w:hAnsi="Times New Roman" w:cs="Times New Roman"/>
                <w:bCs/>
                <w:sz w:val="24"/>
                <w:szCs w:val="24"/>
              </w:rPr>
              <w:t>Поставлено на учёт ОРПД</w:t>
            </w:r>
            <w:r w:rsidR="008054ED" w:rsidRPr="008054ED">
              <w:rPr>
                <w:rFonts w:ascii="Times New Roman" w:hAnsi="Times New Roman" w:cs="Times New Roman"/>
                <w:bCs/>
                <w:sz w:val="24"/>
                <w:szCs w:val="24"/>
              </w:rPr>
              <w:t xml:space="preserve"> </w:t>
            </w:r>
          </w:p>
        </w:tc>
        <w:tc>
          <w:tcPr>
            <w:tcW w:w="970" w:type="pct"/>
            <w:vAlign w:val="center"/>
          </w:tcPr>
          <w:p w:rsidR="00931791" w:rsidRPr="00E63F09" w:rsidRDefault="008054ED" w:rsidP="00F7527E">
            <w:pPr>
              <w:jc w:val="right"/>
              <w:rPr>
                <w:rFonts w:ascii="Times New Roman" w:hAnsi="Times New Roman" w:cs="Times New Roman"/>
                <w:bCs/>
                <w:sz w:val="24"/>
                <w:szCs w:val="24"/>
              </w:rPr>
            </w:pPr>
            <w:r w:rsidRPr="00E63F09">
              <w:rPr>
                <w:rFonts w:ascii="Times New Roman" w:hAnsi="Times New Roman" w:cs="Times New Roman"/>
                <w:bCs/>
                <w:sz w:val="24"/>
                <w:szCs w:val="24"/>
              </w:rPr>
              <w:t>36 150</w:t>
            </w:r>
          </w:p>
        </w:tc>
      </w:tr>
      <w:tr w:rsidR="00931791" w:rsidRPr="0016540E" w:rsidTr="00931791">
        <w:trPr>
          <w:trHeight w:val="20"/>
          <w:jc w:val="center"/>
        </w:trPr>
        <w:tc>
          <w:tcPr>
            <w:tcW w:w="4030" w:type="pct"/>
            <w:hideMark/>
          </w:tcPr>
          <w:p w:rsidR="00931791" w:rsidRPr="009C69EC" w:rsidRDefault="00931791" w:rsidP="00470287">
            <w:pPr>
              <w:rPr>
                <w:rFonts w:ascii="Times New Roman" w:hAnsi="Times New Roman" w:cs="Times New Roman"/>
                <w:bCs/>
                <w:sz w:val="24"/>
                <w:szCs w:val="24"/>
              </w:rPr>
            </w:pPr>
            <w:r w:rsidRPr="009C69EC">
              <w:rPr>
                <w:rFonts w:ascii="Times New Roman" w:hAnsi="Times New Roman" w:cs="Times New Roman"/>
                <w:bCs/>
                <w:sz w:val="24"/>
                <w:szCs w:val="24"/>
              </w:rPr>
              <w:t>Объекты капитального строительства и реконструкции</w:t>
            </w:r>
            <w:r w:rsidRPr="009C69EC">
              <w:rPr>
                <w:rStyle w:val="affd"/>
                <w:rFonts w:ascii="Times New Roman" w:hAnsi="Times New Roman" w:cs="Times New Roman"/>
                <w:bCs/>
                <w:sz w:val="24"/>
                <w:szCs w:val="24"/>
              </w:rPr>
              <w:footnoteReference w:id="3"/>
            </w:r>
          </w:p>
        </w:tc>
        <w:tc>
          <w:tcPr>
            <w:tcW w:w="970" w:type="pct"/>
            <w:vAlign w:val="center"/>
          </w:tcPr>
          <w:p w:rsidR="00931791" w:rsidRPr="00E63F09" w:rsidRDefault="00171640" w:rsidP="00E85A95">
            <w:pPr>
              <w:jc w:val="center"/>
              <w:rPr>
                <w:rFonts w:ascii="Times New Roman" w:hAnsi="Times New Roman" w:cs="Times New Roman"/>
                <w:bCs/>
                <w:sz w:val="24"/>
                <w:szCs w:val="24"/>
              </w:rPr>
            </w:pPr>
            <w:r w:rsidRPr="00E63F09">
              <w:rPr>
                <w:rFonts w:ascii="Times New Roman" w:hAnsi="Times New Roman" w:cs="Times New Roman"/>
                <w:bCs/>
                <w:sz w:val="24"/>
                <w:szCs w:val="24"/>
              </w:rPr>
              <w:t>5 </w:t>
            </w:r>
            <w:r w:rsidR="00A6104C" w:rsidRPr="00E63F09">
              <w:rPr>
                <w:rFonts w:ascii="Times New Roman" w:hAnsi="Times New Roman" w:cs="Times New Roman"/>
                <w:bCs/>
                <w:sz w:val="24"/>
                <w:szCs w:val="24"/>
              </w:rPr>
              <w:t>326</w:t>
            </w:r>
          </w:p>
        </w:tc>
      </w:tr>
      <w:tr w:rsidR="00931791" w:rsidRPr="005B2328" w:rsidTr="00931791">
        <w:trPr>
          <w:trHeight w:val="20"/>
          <w:jc w:val="center"/>
        </w:trPr>
        <w:tc>
          <w:tcPr>
            <w:tcW w:w="4030" w:type="pct"/>
            <w:hideMark/>
          </w:tcPr>
          <w:p w:rsidR="00931791" w:rsidRPr="009C69EC" w:rsidRDefault="00931791" w:rsidP="00470287">
            <w:pPr>
              <w:rPr>
                <w:rFonts w:ascii="Times New Roman" w:hAnsi="Times New Roman" w:cs="Times New Roman"/>
                <w:bCs/>
                <w:sz w:val="24"/>
                <w:szCs w:val="24"/>
              </w:rPr>
            </w:pPr>
            <w:r w:rsidRPr="009C69EC">
              <w:rPr>
                <w:rFonts w:ascii="Times New Roman" w:hAnsi="Times New Roman" w:cs="Times New Roman"/>
                <w:bCs/>
                <w:sz w:val="24"/>
                <w:szCs w:val="24"/>
              </w:rPr>
              <w:t>Гидротехнические сооружения</w:t>
            </w:r>
          </w:p>
        </w:tc>
        <w:tc>
          <w:tcPr>
            <w:tcW w:w="970" w:type="pct"/>
            <w:vAlign w:val="center"/>
          </w:tcPr>
          <w:p w:rsidR="00931791" w:rsidRPr="00A30A70" w:rsidRDefault="0062672C" w:rsidP="00171640">
            <w:pPr>
              <w:jc w:val="center"/>
              <w:rPr>
                <w:rFonts w:ascii="Times New Roman" w:hAnsi="Times New Roman" w:cs="Times New Roman"/>
                <w:bCs/>
                <w:sz w:val="24"/>
                <w:szCs w:val="24"/>
                <w:highlight w:val="yellow"/>
              </w:rPr>
            </w:pPr>
            <w:r w:rsidRPr="0062672C">
              <w:rPr>
                <w:rFonts w:ascii="Times New Roman" w:hAnsi="Times New Roman" w:cs="Times New Roman"/>
                <w:bCs/>
                <w:sz w:val="24"/>
                <w:szCs w:val="24"/>
              </w:rPr>
              <w:t>150</w:t>
            </w:r>
          </w:p>
        </w:tc>
      </w:tr>
    </w:tbl>
    <w:p w:rsidR="00D02A32" w:rsidRDefault="00D02A32" w:rsidP="00D02A32">
      <w:pPr>
        <w:spacing w:after="0" w:line="360" w:lineRule="auto"/>
        <w:ind w:firstLine="680"/>
        <w:jc w:val="both"/>
        <w:rPr>
          <w:rFonts w:ascii="Times New Roman" w:hAnsi="Times New Roman" w:cs="Times New Roman"/>
          <w:sz w:val="28"/>
          <w:szCs w:val="28"/>
        </w:rPr>
      </w:pPr>
    </w:p>
    <w:p w:rsidR="001C4B8E" w:rsidRPr="000163E6" w:rsidRDefault="001C4B8E" w:rsidP="00D02A32">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w:t>
      </w:r>
      <w:r w:rsidR="00657F01" w:rsidRPr="000163E6">
        <w:rPr>
          <w:rFonts w:ascii="Times New Roman" w:hAnsi="Times New Roman" w:cs="Times New Roman"/>
          <w:sz w:val="24"/>
          <w:szCs w:val="24"/>
        </w:rPr>
        <w:t>я</w:t>
      </w:r>
      <w:r w:rsidRPr="000163E6">
        <w:rPr>
          <w:rFonts w:ascii="Times New Roman" w:hAnsi="Times New Roman" w:cs="Times New Roman"/>
          <w:sz w:val="24"/>
          <w:szCs w:val="24"/>
        </w:rPr>
        <w:t>вля</w:t>
      </w:r>
      <w:r w:rsidR="00657F01" w:rsidRPr="000163E6">
        <w:rPr>
          <w:rFonts w:ascii="Times New Roman" w:hAnsi="Times New Roman" w:cs="Times New Roman"/>
          <w:sz w:val="24"/>
          <w:szCs w:val="24"/>
        </w:rPr>
        <w:t>ю</w:t>
      </w:r>
      <w:r w:rsidRPr="000163E6">
        <w:rPr>
          <w:rFonts w:ascii="Times New Roman" w:hAnsi="Times New Roman" w:cs="Times New Roman"/>
          <w:sz w:val="24"/>
          <w:szCs w:val="24"/>
        </w:rPr>
        <w:t>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p>
    <w:p w:rsidR="00154772" w:rsidRPr="000163E6" w:rsidRDefault="00154772" w:rsidP="0042526D">
      <w:pPr>
        <w:spacing w:after="0" w:line="360" w:lineRule="auto"/>
        <w:ind w:firstLine="680"/>
        <w:jc w:val="both"/>
        <w:rPr>
          <w:rFonts w:ascii="Times New Roman" w:hAnsi="Times New Roman" w:cs="Times New Roman"/>
          <w:sz w:val="24"/>
          <w:szCs w:val="24"/>
        </w:rPr>
      </w:pPr>
    </w:p>
    <w:p w:rsidR="000F21DB" w:rsidRPr="000163E6" w:rsidRDefault="000F21DB" w:rsidP="002B73E3">
      <w:pPr>
        <w:pStyle w:val="10"/>
        <w:keepNext/>
        <w:numPr>
          <w:ilvl w:val="0"/>
          <w:numId w:val="4"/>
        </w:numPr>
        <w:tabs>
          <w:tab w:val="left" w:pos="284"/>
        </w:tabs>
        <w:spacing w:after="360" w:line="240" w:lineRule="auto"/>
        <w:ind w:left="788" w:hanging="431"/>
        <w:rPr>
          <w:sz w:val="24"/>
          <w:szCs w:val="24"/>
        </w:rPr>
      </w:pPr>
      <w:bookmarkStart w:id="1" w:name="_Toc10555492"/>
      <w:r w:rsidRPr="000163E6">
        <w:rPr>
          <w:sz w:val="24"/>
          <w:szCs w:val="24"/>
        </w:rPr>
        <w:t>Доклад по правоприменительной практике ("как делать нельзя")</w:t>
      </w:r>
      <w:bookmarkEnd w:id="1"/>
    </w:p>
    <w:p w:rsidR="0083608C" w:rsidRPr="000163E6" w:rsidRDefault="0083608C" w:rsidP="002B73E3">
      <w:pPr>
        <w:pStyle w:val="10"/>
        <w:keepNext/>
        <w:numPr>
          <w:ilvl w:val="1"/>
          <w:numId w:val="4"/>
        </w:numPr>
        <w:tabs>
          <w:tab w:val="left" w:pos="1701"/>
          <w:tab w:val="left" w:pos="1843"/>
        </w:tabs>
        <w:spacing w:after="360" w:line="240" w:lineRule="auto"/>
        <w:ind w:left="788" w:hanging="431"/>
        <w:rPr>
          <w:sz w:val="24"/>
          <w:szCs w:val="24"/>
        </w:rPr>
      </w:pPr>
      <w:bookmarkStart w:id="2" w:name="_Toc10555493"/>
      <w:r w:rsidRPr="000163E6">
        <w:rPr>
          <w:sz w:val="24"/>
          <w:szCs w:val="24"/>
        </w:rPr>
        <w:t>О проведённых в отношении подконтрольных лиц проверках и иных мероприятиях по контролю</w:t>
      </w:r>
      <w:bookmarkEnd w:id="2"/>
    </w:p>
    <w:p w:rsidR="00A97AC1" w:rsidRPr="00A236E2" w:rsidRDefault="005358F4" w:rsidP="00A97AC1">
      <w:pPr>
        <w:spacing w:after="0" w:line="360" w:lineRule="auto"/>
        <w:ind w:firstLine="680"/>
        <w:jc w:val="both"/>
        <w:rPr>
          <w:rFonts w:ascii="Times New Roman" w:hAnsi="Times New Roman" w:cs="Times New Roman"/>
          <w:sz w:val="24"/>
          <w:szCs w:val="24"/>
        </w:rPr>
      </w:pPr>
      <w:r w:rsidRPr="00B561F4">
        <w:rPr>
          <w:rFonts w:ascii="Times New Roman" w:hAnsi="Times New Roman" w:cs="Times New Roman"/>
          <w:sz w:val="24"/>
          <w:szCs w:val="24"/>
        </w:rPr>
        <w:t xml:space="preserve">За </w:t>
      </w:r>
      <w:r w:rsidR="00A30A70" w:rsidRPr="00B561F4">
        <w:rPr>
          <w:rFonts w:ascii="Times New Roman" w:hAnsi="Times New Roman" w:cs="Times New Roman"/>
          <w:sz w:val="24"/>
          <w:szCs w:val="24"/>
        </w:rPr>
        <w:t>3</w:t>
      </w:r>
      <w:r w:rsidR="00B02267" w:rsidRPr="00B561F4">
        <w:rPr>
          <w:rFonts w:ascii="Times New Roman" w:hAnsi="Times New Roman" w:cs="Times New Roman"/>
          <w:sz w:val="24"/>
          <w:szCs w:val="24"/>
        </w:rPr>
        <w:t xml:space="preserve"> </w:t>
      </w:r>
      <w:r w:rsidR="005A2E28" w:rsidRPr="00B561F4">
        <w:rPr>
          <w:rFonts w:ascii="Times New Roman" w:hAnsi="Times New Roman" w:cs="Times New Roman"/>
          <w:sz w:val="24"/>
          <w:szCs w:val="24"/>
        </w:rPr>
        <w:t>мес</w:t>
      </w:r>
      <w:r w:rsidR="00A30A70" w:rsidRPr="00B561F4">
        <w:rPr>
          <w:rFonts w:ascii="Times New Roman" w:hAnsi="Times New Roman" w:cs="Times New Roman"/>
          <w:sz w:val="24"/>
          <w:szCs w:val="24"/>
        </w:rPr>
        <w:t>яца</w:t>
      </w:r>
      <w:r w:rsidR="005A2E28" w:rsidRPr="00B561F4">
        <w:rPr>
          <w:rFonts w:ascii="Times New Roman" w:hAnsi="Times New Roman" w:cs="Times New Roman"/>
          <w:sz w:val="24"/>
          <w:szCs w:val="24"/>
        </w:rPr>
        <w:t xml:space="preserve"> 201</w:t>
      </w:r>
      <w:r w:rsidR="00A30A70" w:rsidRPr="00B561F4">
        <w:rPr>
          <w:rFonts w:ascii="Times New Roman" w:hAnsi="Times New Roman" w:cs="Times New Roman"/>
          <w:sz w:val="24"/>
          <w:szCs w:val="24"/>
        </w:rPr>
        <w:t>9</w:t>
      </w:r>
      <w:r w:rsidRPr="00B561F4">
        <w:rPr>
          <w:rFonts w:ascii="Times New Roman" w:hAnsi="Times New Roman" w:cs="Times New Roman"/>
          <w:sz w:val="24"/>
          <w:szCs w:val="24"/>
        </w:rPr>
        <w:t xml:space="preserve"> год</w:t>
      </w:r>
      <w:r w:rsidR="005A2E28" w:rsidRPr="00B561F4">
        <w:rPr>
          <w:rFonts w:ascii="Times New Roman" w:hAnsi="Times New Roman" w:cs="Times New Roman"/>
          <w:sz w:val="24"/>
          <w:szCs w:val="24"/>
        </w:rPr>
        <w:t>а</w:t>
      </w:r>
      <w:r w:rsidRPr="00B561F4">
        <w:rPr>
          <w:rFonts w:ascii="Times New Roman" w:hAnsi="Times New Roman" w:cs="Times New Roman"/>
          <w:sz w:val="24"/>
          <w:szCs w:val="24"/>
        </w:rPr>
        <w:t xml:space="preserve"> инспекторским составом Управления проведено </w:t>
      </w:r>
      <w:r w:rsidR="005608C4" w:rsidRPr="00B561F4">
        <w:rPr>
          <w:rFonts w:ascii="Times New Roman" w:hAnsi="Times New Roman" w:cs="Times New Roman"/>
          <w:sz w:val="24"/>
          <w:szCs w:val="24"/>
        </w:rPr>
        <w:t>3317</w:t>
      </w:r>
      <w:r w:rsidRPr="00B561F4">
        <w:rPr>
          <w:rFonts w:ascii="Times New Roman" w:hAnsi="Times New Roman" w:cs="Times New Roman"/>
          <w:sz w:val="24"/>
          <w:szCs w:val="24"/>
        </w:rPr>
        <w:t xml:space="preserve"> контрольно-надзорных мероприятий (см. Таблицу 1), что на </w:t>
      </w:r>
      <w:r w:rsidR="005608C4" w:rsidRPr="00B561F4">
        <w:rPr>
          <w:rFonts w:ascii="Times New Roman" w:hAnsi="Times New Roman" w:cs="Times New Roman"/>
          <w:sz w:val="24"/>
          <w:szCs w:val="24"/>
        </w:rPr>
        <w:t>665</w:t>
      </w:r>
      <w:r w:rsidR="006B0020" w:rsidRPr="00B561F4">
        <w:rPr>
          <w:rFonts w:ascii="Times New Roman" w:hAnsi="Times New Roman" w:cs="Times New Roman"/>
          <w:sz w:val="24"/>
          <w:szCs w:val="24"/>
        </w:rPr>
        <w:t xml:space="preserve"> </w:t>
      </w:r>
      <w:r w:rsidRPr="00B561F4">
        <w:rPr>
          <w:rFonts w:ascii="Times New Roman" w:hAnsi="Times New Roman" w:cs="Times New Roman"/>
          <w:sz w:val="24"/>
          <w:szCs w:val="24"/>
        </w:rPr>
        <w:t xml:space="preserve">(на </w:t>
      </w:r>
      <w:r w:rsidR="00650375" w:rsidRPr="00B561F4">
        <w:rPr>
          <w:rFonts w:ascii="Times New Roman" w:hAnsi="Times New Roman" w:cs="Times New Roman"/>
          <w:sz w:val="24"/>
          <w:szCs w:val="24"/>
        </w:rPr>
        <w:t>2</w:t>
      </w:r>
      <w:r w:rsidR="00B561F4" w:rsidRPr="00B561F4">
        <w:rPr>
          <w:rFonts w:ascii="Times New Roman" w:hAnsi="Times New Roman" w:cs="Times New Roman"/>
          <w:sz w:val="24"/>
          <w:szCs w:val="24"/>
        </w:rPr>
        <w:t>0</w:t>
      </w:r>
      <w:r w:rsidR="00650375" w:rsidRPr="00B561F4">
        <w:rPr>
          <w:rFonts w:ascii="Times New Roman" w:hAnsi="Times New Roman" w:cs="Times New Roman"/>
          <w:sz w:val="24"/>
          <w:szCs w:val="24"/>
        </w:rPr>
        <w:t>,</w:t>
      </w:r>
      <w:r w:rsidR="00B561F4" w:rsidRPr="00B561F4">
        <w:rPr>
          <w:rFonts w:ascii="Times New Roman" w:hAnsi="Times New Roman" w:cs="Times New Roman"/>
          <w:sz w:val="24"/>
          <w:szCs w:val="24"/>
        </w:rPr>
        <w:t>0</w:t>
      </w:r>
      <w:r w:rsidRPr="00B561F4">
        <w:rPr>
          <w:rFonts w:ascii="Times New Roman" w:hAnsi="Times New Roman" w:cs="Times New Roman"/>
          <w:sz w:val="24"/>
          <w:szCs w:val="24"/>
        </w:rPr>
        <w:t xml:space="preserve">%) </w:t>
      </w:r>
      <w:r w:rsidR="00B561F4" w:rsidRPr="00B561F4">
        <w:rPr>
          <w:rFonts w:ascii="Times New Roman" w:hAnsi="Times New Roman" w:cs="Times New Roman"/>
          <w:sz w:val="24"/>
          <w:szCs w:val="24"/>
        </w:rPr>
        <w:t>больше</w:t>
      </w:r>
      <w:r w:rsidRPr="00B561F4">
        <w:rPr>
          <w:rFonts w:ascii="Times New Roman" w:hAnsi="Times New Roman" w:cs="Times New Roman"/>
          <w:sz w:val="24"/>
          <w:szCs w:val="24"/>
        </w:rPr>
        <w:t xml:space="preserve">, чем за аналогичный период </w:t>
      </w:r>
      <w:r w:rsidR="002A19BC" w:rsidRPr="00B561F4">
        <w:rPr>
          <w:rFonts w:ascii="Times New Roman" w:hAnsi="Times New Roman" w:cs="Times New Roman"/>
          <w:sz w:val="24"/>
          <w:szCs w:val="24"/>
        </w:rPr>
        <w:t>20</w:t>
      </w:r>
      <w:r w:rsidR="002A19BC" w:rsidRPr="00A236E2">
        <w:rPr>
          <w:rFonts w:ascii="Times New Roman" w:hAnsi="Times New Roman" w:cs="Times New Roman"/>
          <w:sz w:val="24"/>
          <w:szCs w:val="24"/>
        </w:rPr>
        <w:t>1</w:t>
      </w:r>
      <w:r w:rsidR="00B561F4" w:rsidRPr="00A236E2">
        <w:rPr>
          <w:rFonts w:ascii="Times New Roman" w:hAnsi="Times New Roman" w:cs="Times New Roman"/>
          <w:sz w:val="24"/>
          <w:szCs w:val="24"/>
        </w:rPr>
        <w:t>8</w:t>
      </w:r>
      <w:r w:rsidRPr="00A236E2">
        <w:rPr>
          <w:rFonts w:ascii="Times New Roman" w:hAnsi="Times New Roman" w:cs="Times New Roman"/>
          <w:sz w:val="24"/>
          <w:szCs w:val="24"/>
        </w:rPr>
        <w:t xml:space="preserve"> года (далее также – АППГ), из них:</w:t>
      </w:r>
    </w:p>
    <w:p w:rsidR="00A97AC1" w:rsidRPr="00A236E2" w:rsidRDefault="00A97AC1" w:rsidP="00A97AC1">
      <w:pPr>
        <w:spacing w:after="0" w:line="360" w:lineRule="auto"/>
        <w:ind w:firstLine="680"/>
        <w:jc w:val="both"/>
        <w:rPr>
          <w:rFonts w:ascii="Times New Roman" w:hAnsi="Times New Roman" w:cs="Times New Roman"/>
          <w:sz w:val="24"/>
          <w:szCs w:val="24"/>
        </w:rPr>
      </w:pPr>
      <w:r w:rsidRPr="00A236E2">
        <w:rPr>
          <w:rFonts w:ascii="Times New Roman" w:hAnsi="Times New Roman" w:cs="Times New Roman"/>
          <w:sz w:val="24"/>
          <w:szCs w:val="24"/>
        </w:rPr>
        <w:t xml:space="preserve">проверок по распоряжениям территориального органа (без учёта контрольных мероприятий в рамках постоянного государственного надзора, допусков в эксплуатацию энергоустановок, пуска оборудования) – </w:t>
      </w:r>
      <w:r w:rsidR="00B561F4" w:rsidRPr="00A236E2">
        <w:rPr>
          <w:rFonts w:ascii="Times New Roman" w:hAnsi="Times New Roman" w:cs="Times New Roman"/>
          <w:sz w:val="24"/>
          <w:szCs w:val="24"/>
        </w:rPr>
        <w:t>1431</w:t>
      </w:r>
      <w:r w:rsidRPr="00A236E2">
        <w:rPr>
          <w:rFonts w:ascii="Times New Roman" w:hAnsi="Times New Roman" w:cs="Times New Roman"/>
          <w:sz w:val="24"/>
          <w:szCs w:val="24"/>
        </w:rPr>
        <w:t xml:space="preserve">, что на </w:t>
      </w:r>
      <w:r w:rsidR="00B561F4" w:rsidRPr="00A236E2">
        <w:rPr>
          <w:rFonts w:ascii="Times New Roman" w:hAnsi="Times New Roman" w:cs="Times New Roman"/>
          <w:sz w:val="24"/>
          <w:szCs w:val="24"/>
        </w:rPr>
        <w:t>6</w:t>
      </w:r>
      <w:r w:rsidR="001C42B6" w:rsidRPr="00A236E2">
        <w:rPr>
          <w:rFonts w:ascii="Times New Roman" w:hAnsi="Times New Roman" w:cs="Times New Roman"/>
          <w:sz w:val="24"/>
          <w:szCs w:val="24"/>
        </w:rPr>
        <w:t>1</w:t>
      </w:r>
      <w:r w:rsidRPr="00A236E2">
        <w:rPr>
          <w:rFonts w:ascii="Times New Roman" w:hAnsi="Times New Roman" w:cs="Times New Roman"/>
          <w:sz w:val="24"/>
          <w:szCs w:val="24"/>
        </w:rPr>
        <w:t xml:space="preserve"> (</w:t>
      </w:r>
      <w:r w:rsidR="00B561F4" w:rsidRPr="00A236E2">
        <w:rPr>
          <w:rFonts w:ascii="Times New Roman" w:hAnsi="Times New Roman" w:cs="Times New Roman"/>
          <w:sz w:val="24"/>
          <w:szCs w:val="24"/>
        </w:rPr>
        <w:t>4,</w:t>
      </w:r>
      <w:r w:rsidR="001C42B6" w:rsidRPr="00A236E2">
        <w:rPr>
          <w:rFonts w:ascii="Times New Roman" w:hAnsi="Times New Roman" w:cs="Times New Roman"/>
          <w:sz w:val="24"/>
          <w:szCs w:val="24"/>
        </w:rPr>
        <w:t>1</w:t>
      </w:r>
      <w:r w:rsidRPr="00A236E2">
        <w:rPr>
          <w:rFonts w:ascii="Times New Roman" w:hAnsi="Times New Roman" w:cs="Times New Roman"/>
          <w:sz w:val="24"/>
          <w:szCs w:val="24"/>
        </w:rPr>
        <w:t xml:space="preserve">%) </w:t>
      </w:r>
      <w:r w:rsidR="00A954DF" w:rsidRPr="00A236E2">
        <w:rPr>
          <w:rFonts w:ascii="Times New Roman" w:hAnsi="Times New Roman" w:cs="Times New Roman"/>
          <w:sz w:val="24"/>
          <w:szCs w:val="24"/>
        </w:rPr>
        <w:t>меньше</w:t>
      </w:r>
      <w:r w:rsidRPr="00A236E2">
        <w:rPr>
          <w:rFonts w:ascii="Times New Roman" w:hAnsi="Times New Roman" w:cs="Times New Roman"/>
          <w:sz w:val="24"/>
          <w:szCs w:val="24"/>
        </w:rPr>
        <w:t xml:space="preserve">, чем за </w:t>
      </w:r>
      <w:r w:rsidR="002A19BC" w:rsidRPr="00A236E2">
        <w:rPr>
          <w:rFonts w:ascii="Times New Roman" w:hAnsi="Times New Roman" w:cs="Times New Roman"/>
          <w:sz w:val="24"/>
          <w:szCs w:val="24"/>
        </w:rPr>
        <w:t>АППГ</w:t>
      </w:r>
      <w:r w:rsidRPr="00A236E2">
        <w:rPr>
          <w:rFonts w:ascii="Times New Roman" w:hAnsi="Times New Roman" w:cs="Times New Roman"/>
          <w:sz w:val="24"/>
          <w:szCs w:val="24"/>
        </w:rPr>
        <w:t xml:space="preserve">, в том числе плановых проверок </w:t>
      </w:r>
      <w:r w:rsidR="00D161D0" w:rsidRPr="00A236E2">
        <w:rPr>
          <w:rFonts w:ascii="Times New Roman" w:hAnsi="Times New Roman" w:cs="Times New Roman"/>
          <w:sz w:val="24"/>
          <w:szCs w:val="24"/>
        </w:rPr>
        <w:t>–</w:t>
      </w:r>
      <w:r w:rsidRPr="00A236E2">
        <w:rPr>
          <w:rFonts w:ascii="Times New Roman" w:hAnsi="Times New Roman" w:cs="Times New Roman"/>
          <w:sz w:val="24"/>
          <w:szCs w:val="24"/>
        </w:rPr>
        <w:t xml:space="preserve"> </w:t>
      </w:r>
      <w:r w:rsidR="00A236E2" w:rsidRPr="00A236E2">
        <w:rPr>
          <w:rFonts w:ascii="Times New Roman" w:hAnsi="Times New Roman" w:cs="Times New Roman"/>
          <w:sz w:val="24"/>
          <w:szCs w:val="24"/>
        </w:rPr>
        <w:t>93</w:t>
      </w:r>
      <w:r w:rsidRPr="00A236E2">
        <w:rPr>
          <w:rFonts w:ascii="Times New Roman" w:hAnsi="Times New Roman" w:cs="Times New Roman"/>
          <w:sz w:val="24"/>
          <w:szCs w:val="24"/>
        </w:rPr>
        <w:t xml:space="preserve">, внеплановых проверок по контролю за исполнением предписаний, выданных по результатам проведённой ранее проверки – </w:t>
      </w:r>
      <w:r w:rsidR="00A236E2" w:rsidRPr="00A236E2">
        <w:rPr>
          <w:rFonts w:ascii="Times New Roman" w:hAnsi="Times New Roman" w:cs="Times New Roman"/>
          <w:sz w:val="24"/>
          <w:szCs w:val="24"/>
        </w:rPr>
        <w:t>690</w:t>
      </w:r>
      <w:r w:rsidRPr="00A236E2">
        <w:rPr>
          <w:rFonts w:ascii="Times New Roman" w:hAnsi="Times New Roman" w:cs="Times New Roman"/>
          <w:sz w:val="24"/>
          <w:szCs w:val="24"/>
        </w:rPr>
        <w:t xml:space="preserve">; проверок, проведённых в рамках государственного строительного надзора по программе проведения проверок, при получении извещения о начале строительства, при получении извещения о сроках завершения работ подлежащих проверке и иным основаниям – </w:t>
      </w:r>
      <w:r w:rsidR="00A236E2" w:rsidRPr="00A236E2">
        <w:rPr>
          <w:rFonts w:ascii="Times New Roman" w:hAnsi="Times New Roman" w:cs="Times New Roman"/>
          <w:sz w:val="24"/>
          <w:szCs w:val="24"/>
        </w:rPr>
        <w:t>538</w:t>
      </w:r>
      <w:r w:rsidRPr="00A236E2">
        <w:rPr>
          <w:rFonts w:ascii="Times New Roman" w:hAnsi="Times New Roman" w:cs="Times New Roman"/>
          <w:sz w:val="24"/>
          <w:szCs w:val="24"/>
        </w:rPr>
        <w:t xml:space="preserve">; внеплановых проверок по обращениям и заявлениям граждан и организаций - </w:t>
      </w:r>
      <w:r w:rsidR="00A236E2" w:rsidRPr="00A236E2">
        <w:rPr>
          <w:rFonts w:ascii="Times New Roman" w:hAnsi="Times New Roman" w:cs="Times New Roman"/>
          <w:sz w:val="24"/>
          <w:szCs w:val="24"/>
        </w:rPr>
        <w:t>13</w:t>
      </w:r>
      <w:r w:rsidRPr="00A236E2">
        <w:rPr>
          <w:rFonts w:ascii="Times New Roman" w:hAnsi="Times New Roman" w:cs="Times New Roman"/>
          <w:sz w:val="24"/>
          <w:szCs w:val="24"/>
        </w:rPr>
        <w:t>; внеплановых проверок, проведённых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w:t>
      </w:r>
      <w:r w:rsidR="001F7247" w:rsidRPr="00A236E2">
        <w:rPr>
          <w:rFonts w:ascii="Times New Roman" w:hAnsi="Times New Roman" w:cs="Times New Roman"/>
          <w:sz w:val="24"/>
          <w:szCs w:val="24"/>
        </w:rPr>
        <w:t>47</w:t>
      </w:r>
      <w:r w:rsidR="00E17E31" w:rsidRPr="00A236E2">
        <w:rPr>
          <w:rFonts w:ascii="Times New Roman" w:hAnsi="Times New Roman" w:cs="Times New Roman"/>
          <w:sz w:val="24"/>
          <w:szCs w:val="24"/>
        </w:rPr>
        <w:t>;</w:t>
      </w:r>
    </w:p>
    <w:p w:rsidR="005461A7" w:rsidRPr="00DF47A8" w:rsidRDefault="005461A7" w:rsidP="0083608C">
      <w:pPr>
        <w:spacing w:after="0" w:line="360" w:lineRule="auto"/>
        <w:ind w:firstLine="680"/>
        <w:jc w:val="both"/>
        <w:rPr>
          <w:rFonts w:ascii="Times New Roman" w:hAnsi="Times New Roman" w:cs="Times New Roman"/>
          <w:sz w:val="24"/>
          <w:szCs w:val="24"/>
        </w:rPr>
      </w:pPr>
      <w:r w:rsidRPr="00DF47A8">
        <w:rPr>
          <w:rFonts w:ascii="Times New Roman" w:hAnsi="Times New Roman" w:cs="Times New Roman"/>
          <w:sz w:val="24"/>
          <w:szCs w:val="24"/>
        </w:rPr>
        <w:t>иных контрольных мероприятий</w:t>
      </w:r>
      <w:r w:rsidR="00D50CA3" w:rsidRPr="00DF47A8">
        <w:rPr>
          <w:rFonts w:ascii="Times New Roman" w:hAnsi="Times New Roman" w:cs="Times New Roman"/>
          <w:sz w:val="24"/>
          <w:szCs w:val="24"/>
        </w:rPr>
        <w:t xml:space="preserve"> </w:t>
      </w:r>
      <w:r w:rsidR="005F2549" w:rsidRPr="00DF47A8">
        <w:rPr>
          <w:rFonts w:ascii="Times New Roman" w:hAnsi="Times New Roman" w:cs="Times New Roman"/>
          <w:sz w:val="24"/>
          <w:szCs w:val="24"/>
        </w:rPr>
        <w:t>–</w:t>
      </w:r>
      <w:r w:rsidR="00DF47A8" w:rsidRPr="00DF47A8">
        <w:rPr>
          <w:rFonts w:ascii="Times New Roman" w:hAnsi="Times New Roman" w:cs="Times New Roman"/>
          <w:sz w:val="24"/>
          <w:szCs w:val="24"/>
        </w:rPr>
        <w:t>3889,</w:t>
      </w:r>
      <w:r w:rsidRPr="00DF47A8">
        <w:rPr>
          <w:rFonts w:ascii="Times New Roman" w:hAnsi="Times New Roman" w:cs="Times New Roman"/>
          <w:sz w:val="24"/>
          <w:szCs w:val="24"/>
        </w:rPr>
        <w:t xml:space="preserve"> что на </w:t>
      </w:r>
      <w:r w:rsidR="00DF47A8" w:rsidRPr="00DF47A8">
        <w:rPr>
          <w:rFonts w:ascii="Times New Roman" w:hAnsi="Times New Roman" w:cs="Times New Roman"/>
          <w:sz w:val="24"/>
          <w:szCs w:val="24"/>
        </w:rPr>
        <w:t>644</w:t>
      </w:r>
      <w:r w:rsidR="004459C5" w:rsidRPr="00DF47A8">
        <w:rPr>
          <w:rFonts w:ascii="Times New Roman" w:hAnsi="Times New Roman" w:cs="Times New Roman"/>
          <w:sz w:val="24"/>
          <w:szCs w:val="24"/>
        </w:rPr>
        <w:t xml:space="preserve"> </w:t>
      </w:r>
      <w:r w:rsidRPr="00DF47A8">
        <w:rPr>
          <w:rFonts w:ascii="Times New Roman" w:hAnsi="Times New Roman" w:cs="Times New Roman"/>
          <w:sz w:val="24"/>
          <w:szCs w:val="24"/>
        </w:rPr>
        <w:t xml:space="preserve">(на </w:t>
      </w:r>
      <w:r w:rsidR="00DF47A8" w:rsidRPr="00DF47A8">
        <w:rPr>
          <w:rFonts w:ascii="Times New Roman" w:hAnsi="Times New Roman" w:cs="Times New Roman"/>
          <w:sz w:val="24"/>
          <w:szCs w:val="24"/>
        </w:rPr>
        <w:t>19,8</w:t>
      </w:r>
      <w:r w:rsidRPr="00DF47A8">
        <w:rPr>
          <w:rFonts w:ascii="Times New Roman" w:hAnsi="Times New Roman" w:cs="Times New Roman"/>
          <w:sz w:val="24"/>
          <w:szCs w:val="24"/>
        </w:rPr>
        <w:t xml:space="preserve">%) </w:t>
      </w:r>
      <w:r w:rsidR="00DF47A8" w:rsidRPr="00DF47A8">
        <w:rPr>
          <w:rFonts w:ascii="Times New Roman" w:hAnsi="Times New Roman" w:cs="Times New Roman"/>
          <w:sz w:val="24"/>
          <w:szCs w:val="24"/>
        </w:rPr>
        <w:t>больше</w:t>
      </w:r>
      <w:r w:rsidRPr="00DF47A8">
        <w:rPr>
          <w:rFonts w:ascii="Times New Roman" w:hAnsi="Times New Roman" w:cs="Times New Roman"/>
          <w:sz w:val="24"/>
          <w:szCs w:val="24"/>
        </w:rPr>
        <w:t>, чем за АППГ</w:t>
      </w:r>
      <w:r w:rsidR="005F2549" w:rsidRPr="00DF47A8">
        <w:rPr>
          <w:rFonts w:ascii="Times New Roman" w:hAnsi="Times New Roman" w:cs="Times New Roman"/>
          <w:sz w:val="24"/>
          <w:szCs w:val="24"/>
        </w:rPr>
        <w:t xml:space="preserve">, в том числе </w:t>
      </w:r>
      <w:r w:rsidR="00007D48" w:rsidRPr="00DF47A8">
        <w:rPr>
          <w:rFonts w:ascii="Times New Roman" w:hAnsi="Times New Roman" w:cs="Times New Roman"/>
          <w:sz w:val="24"/>
          <w:szCs w:val="24"/>
        </w:rPr>
        <w:t xml:space="preserve">мероприятий по контролю в рамках режима постоянного государственного надзора – </w:t>
      </w:r>
      <w:r w:rsidR="00DF47A8" w:rsidRPr="00DF47A8">
        <w:rPr>
          <w:rFonts w:ascii="Times New Roman" w:hAnsi="Times New Roman" w:cs="Times New Roman"/>
          <w:sz w:val="24"/>
          <w:szCs w:val="24"/>
        </w:rPr>
        <w:t>742</w:t>
      </w:r>
      <w:r w:rsidR="00007D48" w:rsidRPr="00DF47A8">
        <w:rPr>
          <w:rFonts w:ascii="Times New Roman" w:hAnsi="Times New Roman" w:cs="Times New Roman"/>
          <w:sz w:val="24"/>
          <w:szCs w:val="24"/>
        </w:rPr>
        <w:t xml:space="preserve">, </w:t>
      </w:r>
      <w:r w:rsidR="004A5903" w:rsidRPr="00DF47A8">
        <w:rPr>
          <w:rFonts w:ascii="Times New Roman" w:hAnsi="Times New Roman" w:cs="Times New Roman"/>
          <w:sz w:val="24"/>
          <w:szCs w:val="24"/>
        </w:rPr>
        <w:t xml:space="preserve">допуск в эксплуатацию энергоустановок – </w:t>
      </w:r>
      <w:r w:rsidR="00DF47A8" w:rsidRPr="00DF47A8">
        <w:rPr>
          <w:rFonts w:ascii="Times New Roman" w:hAnsi="Times New Roman" w:cs="Times New Roman"/>
          <w:sz w:val="24"/>
          <w:szCs w:val="24"/>
        </w:rPr>
        <w:t>1818</w:t>
      </w:r>
      <w:r w:rsidR="00DF53D1" w:rsidRPr="00DF47A8">
        <w:rPr>
          <w:rFonts w:ascii="Times New Roman" w:hAnsi="Times New Roman" w:cs="Times New Roman"/>
          <w:sz w:val="24"/>
          <w:szCs w:val="24"/>
        </w:rPr>
        <w:t>.</w:t>
      </w:r>
    </w:p>
    <w:p w:rsidR="004A5903" w:rsidRPr="000163E6" w:rsidRDefault="00550699" w:rsidP="0083608C">
      <w:pPr>
        <w:spacing w:after="0" w:line="360" w:lineRule="auto"/>
        <w:ind w:firstLine="680"/>
        <w:jc w:val="both"/>
        <w:rPr>
          <w:rFonts w:ascii="Times New Roman" w:hAnsi="Times New Roman" w:cs="Times New Roman"/>
          <w:sz w:val="24"/>
          <w:szCs w:val="24"/>
        </w:rPr>
      </w:pPr>
      <w:r w:rsidRPr="00DD70E4">
        <w:rPr>
          <w:rFonts w:ascii="Times New Roman" w:hAnsi="Times New Roman" w:cs="Times New Roman"/>
          <w:sz w:val="24"/>
          <w:szCs w:val="24"/>
        </w:rPr>
        <w:t>По состоянию на</w:t>
      </w:r>
      <w:r w:rsidR="00B53B01" w:rsidRPr="00DD70E4">
        <w:rPr>
          <w:rFonts w:ascii="Times New Roman" w:hAnsi="Times New Roman" w:cs="Times New Roman"/>
          <w:sz w:val="24"/>
          <w:szCs w:val="24"/>
        </w:rPr>
        <w:t xml:space="preserve"> </w:t>
      </w:r>
      <w:r w:rsidR="00DD70E4" w:rsidRPr="00DD70E4">
        <w:rPr>
          <w:rFonts w:ascii="Times New Roman" w:hAnsi="Times New Roman" w:cs="Times New Roman"/>
          <w:sz w:val="24"/>
          <w:szCs w:val="24"/>
        </w:rPr>
        <w:t>3</w:t>
      </w:r>
      <w:r w:rsidR="006B492F" w:rsidRPr="00DD70E4">
        <w:rPr>
          <w:rFonts w:ascii="Times New Roman" w:hAnsi="Times New Roman" w:cs="Times New Roman"/>
          <w:sz w:val="24"/>
          <w:szCs w:val="24"/>
        </w:rPr>
        <w:t xml:space="preserve"> </w:t>
      </w:r>
      <w:r w:rsidR="001C4139" w:rsidRPr="00DD70E4">
        <w:rPr>
          <w:rFonts w:ascii="Times New Roman" w:hAnsi="Times New Roman" w:cs="Times New Roman"/>
          <w:sz w:val="24"/>
          <w:szCs w:val="24"/>
        </w:rPr>
        <w:t>мес. 201</w:t>
      </w:r>
      <w:r w:rsidR="00DD70E4" w:rsidRPr="00DD70E4">
        <w:rPr>
          <w:rFonts w:ascii="Times New Roman" w:hAnsi="Times New Roman" w:cs="Times New Roman"/>
          <w:sz w:val="24"/>
          <w:szCs w:val="24"/>
        </w:rPr>
        <w:t>9</w:t>
      </w:r>
      <w:r w:rsidR="004A5903" w:rsidRPr="00DD70E4">
        <w:rPr>
          <w:rFonts w:ascii="Times New Roman" w:hAnsi="Times New Roman" w:cs="Times New Roman"/>
          <w:sz w:val="24"/>
          <w:szCs w:val="24"/>
        </w:rPr>
        <w:t xml:space="preserve"> год</w:t>
      </w:r>
      <w:r w:rsidR="001C4139" w:rsidRPr="00DD70E4">
        <w:rPr>
          <w:rFonts w:ascii="Times New Roman" w:hAnsi="Times New Roman" w:cs="Times New Roman"/>
          <w:sz w:val="24"/>
          <w:szCs w:val="24"/>
        </w:rPr>
        <w:t>а</w:t>
      </w:r>
      <w:r w:rsidR="004A5903" w:rsidRPr="00DD70E4">
        <w:rPr>
          <w:rFonts w:ascii="Times New Roman" w:hAnsi="Times New Roman" w:cs="Times New Roman"/>
          <w:sz w:val="24"/>
          <w:szCs w:val="24"/>
        </w:rPr>
        <w:t xml:space="preserve"> работа по планированию и проведению плановых проверок осуществлялась с учётом требований Закона 294-ФЗ. В </w:t>
      </w:r>
      <w:r w:rsidR="008761CB" w:rsidRPr="00DD70E4">
        <w:rPr>
          <w:rFonts w:ascii="Times New Roman" w:hAnsi="Times New Roman" w:cs="Times New Roman"/>
          <w:sz w:val="24"/>
          <w:szCs w:val="24"/>
        </w:rPr>
        <w:t>отчётном</w:t>
      </w:r>
      <w:r w:rsidR="004A5903" w:rsidRPr="00DD70E4">
        <w:rPr>
          <w:rFonts w:ascii="Times New Roman" w:hAnsi="Times New Roman" w:cs="Times New Roman"/>
          <w:sz w:val="24"/>
          <w:szCs w:val="24"/>
        </w:rPr>
        <w:t xml:space="preserve"> периоде было проведено </w:t>
      </w:r>
      <w:r w:rsidR="00DD70E4" w:rsidRPr="00DD70E4">
        <w:rPr>
          <w:rFonts w:ascii="Times New Roman" w:hAnsi="Times New Roman" w:cs="Times New Roman"/>
          <w:sz w:val="24"/>
          <w:szCs w:val="24"/>
        </w:rPr>
        <w:t xml:space="preserve">93 </w:t>
      </w:r>
      <w:r w:rsidR="004A5903" w:rsidRPr="00DD70E4">
        <w:rPr>
          <w:rFonts w:ascii="Times New Roman" w:hAnsi="Times New Roman" w:cs="Times New Roman"/>
          <w:sz w:val="24"/>
          <w:szCs w:val="24"/>
        </w:rPr>
        <w:t>плановы</w:t>
      </w:r>
      <w:r w:rsidR="00655C68" w:rsidRPr="00DD70E4">
        <w:rPr>
          <w:rFonts w:ascii="Times New Roman" w:hAnsi="Times New Roman" w:cs="Times New Roman"/>
          <w:sz w:val="24"/>
          <w:szCs w:val="24"/>
        </w:rPr>
        <w:t>х</w:t>
      </w:r>
      <w:r w:rsidR="004A5903" w:rsidRPr="00DD70E4">
        <w:rPr>
          <w:rFonts w:ascii="Times New Roman" w:hAnsi="Times New Roman" w:cs="Times New Roman"/>
          <w:sz w:val="24"/>
          <w:szCs w:val="24"/>
        </w:rPr>
        <w:t xml:space="preserve"> провер</w:t>
      </w:r>
      <w:r w:rsidR="00DD70E4" w:rsidRPr="00DD70E4">
        <w:rPr>
          <w:rFonts w:ascii="Times New Roman" w:hAnsi="Times New Roman" w:cs="Times New Roman"/>
          <w:sz w:val="24"/>
          <w:szCs w:val="24"/>
        </w:rPr>
        <w:t>ки</w:t>
      </w:r>
      <w:r w:rsidR="004A5903" w:rsidRPr="00DD70E4">
        <w:rPr>
          <w:rFonts w:ascii="Times New Roman" w:hAnsi="Times New Roman" w:cs="Times New Roman"/>
          <w:sz w:val="24"/>
          <w:szCs w:val="24"/>
        </w:rPr>
        <w:t xml:space="preserve">. </w:t>
      </w:r>
      <w:r w:rsidR="00B75E28" w:rsidRPr="00DD70E4">
        <w:rPr>
          <w:rFonts w:ascii="Times New Roman" w:hAnsi="Times New Roman" w:cs="Times New Roman"/>
          <w:sz w:val="24"/>
          <w:szCs w:val="24"/>
        </w:rPr>
        <w:t xml:space="preserve">В соответствии с пунктом 7 Постановления Правительства РФ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AB2F47" w:rsidRPr="00C3196F">
        <w:rPr>
          <w:rFonts w:ascii="Times New Roman" w:hAnsi="Times New Roman" w:cs="Times New Roman"/>
          <w:sz w:val="24"/>
          <w:szCs w:val="24"/>
        </w:rPr>
        <w:t>5</w:t>
      </w:r>
      <w:r w:rsidR="004459C5" w:rsidRPr="00C3196F">
        <w:rPr>
          <w:rFonts w:ascii="Times New Roman" w:hAnsi="Times New Roman" w:cs="Times New Roman"/>
          <w:sz w:val="24"/>
          <w:szCs w:val="24"/>
        </w:rPr>
        <w:t xml:space="preserve"> </w:t>
      </w:r>
      <w:r w:rsidR="00B75E28" w:rsidRPr="00C3196F">
        <w:rPr>
          <w:rFonts w:ascii="Times New Roman" w:hAnsi="Times New Roman" w:cs="Times New Roman"/>
          <w:sz w:val="24"/>
          <w:szCs w:val="24"/>
        </w:rPr>
        <w:t>провер</w:t>
      </w:r>
      <w:r w:rsidR="00AB2F47" w:rsidRPr="00C3196F">
        <w:rPr>
          <w:rFonts w:ascii="Times New Roman" w:hAnsi="Times New Roman" w:cs="Times New Roman"/>
          <w:sz w:val="24"/>
          <w:szCs w:val="24"/>
        </w:rPr>
        <w:t xml:space="preserve">ок </w:t>
      </w:r>
      <w:r w:rsidR="00B75E28" w:rsidRPr="00C3196F">
        <w:rPr>
          <w:rFonts w:ascii="Times New Roman" w:hAnsi="Times New Roman" w:cs="Times New Roman"/>
          <w:sz w:val="24"/>
          <w:szCs w:val="24"/>
        </w:rPr>
        <w:t>(строк</w:t>
      </w:r>
      <w:r w:rsidR="00034CE0" w:rsidRPr="00C3196F">
        <w:rPr>
          <w:rFonts w:ascii="Times New Roman" w:hAnsi="Times New Roman" w:cs="Times New Roman"/>
          <w:sz w:val="24"/>
          <w:szCs w:val="24"/>
        </w:rPr>
        <w:t>и</w:t>
      </w:r>
      <w:r w:rsidR="00B75E28" w:rsidRPr="00C3196F">
        <w:rPr>
          <w:rFonts w:ascii="Times New Roman" w:hAnsi="Times New Roman" w:cs="Times New Roman"/>
          <w:sz w:val="24"/>
          <w:szCs w:val="24"/>
        </w:rPr>
        <w:t xml:space="preserve"> плана) из запланированных на </w:t>
      </w:r>
      <w:r w:rsidR="00DD70E4" w:rsidRPr="00C3196F">
        <w:rPr>
          <w:rFonts w:ascii="Times New Roman" w:hAnsi="Times New Roman" w:cs="Times New Roman"/>
          <w:sz w:val="24"/>
          <w:szCs w:val="24"/>
          <w:lang w:val="en-US"/>
        </w:rPr>
        <w:t>I</w:t>
      </w:r>
      <w:r w:rsidR="00DD70E4" w:rsidRPr="00C3196F">
        <w:rPr>
          <w:rFonts w:ascii="Times New Roman" w:hAnsi="Times New Roman" w:cs="Times New Roman"/>
          <w:sz w:val="24"/>
          <w:szCs w:val="24"/>
        </w:rPr>
        <w:t xml:space="preserve"> квартал </w:t>
      </w:r>
      <w:r w:rsidR="00B75E28" w:rsidRPr="00C3196F">
        <w:rPr>
          <w:rFonts w:ascii="Times New Roman" w:hAnsi="Times New Roman" w:cs="Times New Roman"/>
          <w:sz w:val="24"/>
          <w:szCs w:val="24"/>
        </w:rPr>
        <w:t>201</w:t>
      </w:r>
      <w:r w:rsidR="00DD70E4" w:rsidRPr="00C3196F">
        <w:rPr>
          <w:rFonts w:ascii="Times New Roman" w:hAnsi="Times New Roman" w:cs="Times New Roman"/>
          <w:sz w:val="24"/>
          <w:szCs w:val="24"/>
        </w:rPr>
        <w:t>9 год были исключены</w:t>
      </w:r>
      <w:r w:rsidR="00B75E28" w:rsidRPr="00C3196F">
        <w:rPr>
          <w:rFonts w:ascii="Times New Roman" w:hAnsi="Times New Roman" w:cs="Times New Roman"/>
          <w:sz w:val="24"/>
          <w:szCs w:val="24"/>
        </w:rPr>
        <w:t xml:space="preserve"> из годового плана, в том числе в связи с прекращением деятельности организации – </w:t>
      </w:r>
      <w:r w:rsidR="00AB2F47" w:rsidRPr="00C3196F">
        <w:rPr>
          <w:rFonts w:ascii="Times New Roman" w:hAnsi="Times New Roman" w:cs="Times New Roman"/>
          <w:sz w:val="24"/>
          <w:szCs w:val="24"/>
        </w:rPr>
        <w:t>1</w:t>
      </w:r>
      <w:r w:rsidR="00B75E28" w:rsidRPr="00C3196F">
        <w:rPr>
          <w:rFonts w:ascii="Times New Roman" w:hAnsi="Times New Roman" w:cs="Times New Roman"/>
          <w:sz w:val="24"/>
          <w:szCs w:val="24"/>
        </w:rPr>
        <w:t>, в связи с прекращением эксплуата</w:t>
      </w:r>
      <w:r w:rsidRPr="00C3196F">
        <w:rPr>
          <w:rFonts w:ascii="Times New Roman" w:hAnsi="Times New Roman" w:cs="Times New Roman"/>
          <w:sz w:val="24"/>
          <w:szCs w:val="24"/>
        </w:rPr>
        <w:t xml:space="preserve">ции подконтрольных объектов - </w:t>
      </w:r>
      <w:r w:rsidR="00AB2F47" w:rsidRPr="00C3196F">
        <w:rPr>
          <w:rFonts w:ascii="Times New Roman" w:hAnsi="Times New Roman" w:cs="Times New Roman"/>
          <w:sz w:val="24"/>
          <w:szCs w:val="24"/>
        </w:rPr>
        <w:t>4</w:t>
      </w:r>
      <w:r w:rsidR="00B75E28" w:rsidRPr="00C3196F">
        <w:rPr>
          <w:rFonts w:ascii="Times New Roman" w:hAnsi="Times New Roman" w:cs="Times New Roman"/>
          <w:sz w:val="24"/>
          <w:szCs w:val="24"/>
        </w:rPr>
        <w:t xml:space="preserve">, по основаниям, предусмотренным статьёй 26_1 Закона 294-ФЗ </w:t>
      </w:r>
      <w:r w:rsidR="00F1648A" w:rsidRPr="00C3196F">
        <w:rPr>
          <w:rFonts w:ascii="Times New Roman" w:hAnsi="Times New Roman" w:cs="Times New Roman"/>
          <w:sz w:val="24"/>
          <w:szCs w:val="24"/>
        </w:rPr>
        <w:t>–</w:t>
      </w:r>
      <w:r w:rsidR="00B75E28" w:rsidRPr="00C3196F">
        <w:rPr>
          <w:rFonts w:ascii="Times New Roman" w:hAnsi="Times New Roman" w:cs="Times New Roman"/>
          <w:sz w:val="24"/>
          <w:szCs w:val="24"/>
        </w:rPr>
        <w:t xml:space="preserve"> </w:t>
      </w:r>
      <w:r w:rsidR="00AB2F47" w:rsidRPr="00C3196F">
        <w:rPr>
          <w:rFonts w:ascii="Times New Roman" w:hAnsi="Times New Roman" w:cs="Times New Roman"/>
          <w:sz w:val="24"/>
          <w:szCs w:val="24"/>
        </w:rPr>
        <w:t>0</w:t>
      </w:r>
      <w:r w:rsidR="00F1648A" w:rsidRPr="00C3196F">
        <w:rPr>
          <w:rFonts w:ascii="Times New Roman" w:hAnsi="Times New Roman" w:cs="Times New Roman"/>
          <w:sz w:val="24"/>
          <w:szCs w:val="24"/>
        </w:rPr>
        <w:t xml:space="preserve">, по поручению Ростехнадзора, в связи с внесением изменений в нормативно-правовые акты - </w:t>
      </w:r>
      <w:r w:rsidR="00AB2F47" w:rsidRPr="00C3196F">
        <w:rPr>
          <w:rFonts w:ascii="Times New Roman" w:hAnsi="Times New Roman" w:cs="Times New Roman"/>
          <w:sz w:val="24"/>
          <w:szCs w:val="24"/>
        </w:rPr>
        <w:t>0</w:t>
      </w:r>
      <w:r w:rsidR="004459C5" w:rsidRPr="00C3196F">
        <w:rPr>
          <w:rFonts w:ascii="Times New Roman" w:hAnsi="Times New Roman" w:cs="Times New Roman"/>
          <w:sz w:val="24"/>
          <w:szCs w:val="24"/>
        </w:rPr>
        <w:t xml:space="preserve">, а в </w:t>
      </w:r>
      <w:r w:rsidR="00AB2F47" w:rsidRPr="00C3196F">
        <w:rPr>
          <w:rFonts w:ascii="Times New Roman" w:hAnsi="Times New Roman" w:cs="Times New Roman"/>
          <w:sz w:val="24"/>
          <w:szCs w:val="24"/>
        </w:rPr>
        <w:t>21</w:t>
      </w:r>
      <w:r w:rsidR="00FC756C">
        <w:rPr>
          <w:rFonts w:ascii="Times New Roman" w:hAnsi="Times New Roman" w:cs="Times New Roman"/>
          <w:sz w:val="24"/>
          <w:szCs w:val="24"/>
        </w:rPr>
        <w:t xml:space="preserve"> проверку</w:t>
      </w:r>
      <w:r w:rsidR="00B75E28" w:rsidRPr="00C3196F">
        <w:rPr>
          <w:rFonts w:ascii="Times New Roman" w:hAnsi="Times New Roman" w:cs="Times New Roman"/>
          <w:sz w:val="24"/>
          <w:szCs w:val="24"/>
        </w:rPr>
        <w:t xml:space="preserve"> (строк</w:t>
      </w:r>
      <w:r w:rsidR="00FC756C">
        <w:rPr>
          <w:rFonts w:ascii="Times New Roman" w:hAnsi="Times New Roman" w:cs="Times New Roman"/>
          <w:sz w:val="24"/>
          <w:szCs w:val="24"/>
        </w:rPr>
        <w:t>у</w:t>
      </w:r>
      <w:r w:rsidR="00B75E28" w:rsidRPr="00C3196F">
        <w:rPr>
          <w:rFonts w:ascii="Times New Roman" w:hAnsi="Times New Roman" w:cs="Times New Roman"/>
          <w:sz w:val="24"/>
          <w:szCs w:val="24"/>
        </w:rPr>
        <w:t>) были внесены изменения.</w:t>
      </w:r>
    </w:p>
    <w:p w:rsidR="00332915" w:rsidRPr="000163E6" w:rsidRDefault="00332915" w:rsidP="0083608C">
      <w:pPr>
        <w:spacing w:after="0" w:line="360" w:lineRule="auto"/>
        <w:ind w:firstLine="680"/>
        <w:jc w:val="both"/>
        <w:rPr>
          <w:rFonts w:ascii="Times New Roman" w:hAnsi="Times New Roman" w:cs="Times New Roman"/>
          <w:sz w:val="24"/>
          <w:szCs w:val="24"/>
          <w:highlight w:val="yellow"/>
        </w:rPr>
      </w:pPr>
      <w:r w:rsidRPr="000163E6">
        <w:rPr>
          <w:rFonts w:ascii="Times New Roman" w:hAnsi="Times New Roman" w:cs="Times New Roman"/>
          <w:sz w:val="24"/>
          <w:szCs w:val="24"/>
        </w:rPr>
        <w:t>Плановые проверки проводятся в строгом соответствии с годовым планом, в том числе в рамках федерального государственного надзора в области промышленной безопасности и в области безопасности гидротехнических сооружений по каждому объекту.</w:t>
      </w:r>
    </w:p>
    <w:p w:rsidR="004A5903" w:rsidRPr="000163E6" w:rsidRDefault="004A5903" w:rsidP="004A5903">
      <w:pPr>
        <w:keepNext/>
        <w:spacing w:before="360" w:after="0" w:line="240" w:lineRule="auto"/>
        <w:ind w:firstLine="680"/>
        <w:jc w:val="center"/>
        <w:rPr>
          <w:rFonts w:ascii="Times New Roman" w:hAnsi="Times New Roman" w:cs="Times New Roman"/>
          <w:sz w:val="24"/>
          <w:szCs w:val="24"/>
        </w:rPr>
      </w:pPr>
      <w:r w:rsidRPr="000163E6">
        <w:rPr>
          <w:rFonts w:ascii="Times New Roman" w:hAnsi="Times New Roman" w:cs="Times New Roman"/>
          <w:sz w:val="24"/>
          <w:szCs w:val="24"/>
        </w:rPr>
        <w:t xml:space="preserve">Количество контрольно-надзорных мероприятий, проведённых </w:t>
      </w:r>
      <w:r w:rsidR="008761CB" w:rsidRPr="000163E6">
        <w:rPr>
          <w:rFonts w:ascii="Times New Roman" w:hAnsi="Times New Roman" w:cs="Times New Roman"/>
          <w:sz w:val="24"/>
          <w:szCs w:val="24"/>
        </w:rPr>
        <w:t xml:space="preserve">Управлением </w:t>
      </w:r>
      <w:r w:rsidR="00B53B01" w:rsidRPr="000163E6">
        <w:rPr>
          <w:rFonts w:ascii="Times New Roman" w:hAnsi="Times New Roman" w:cs="Times New Roman"/>
          <w:sz w:val="24"/>
          <w:szCs w:val="24"/>
        </w:rPr>
        <w:t xml:space="preserve">за </w:t>
      </w:r>
      <w:r w:rsidR="00541971">
        <w:rPr>
          <w:rFonts w:ascii="Times New Roman" w:hAnsi="Times New Roman" w:cs="Times New Roman"/>
          <w:sz w:val="24"/>
          <w:szCs w:val="24"/>
        </w:rPr>
        <w:t>3</w:t>
      </w:r>
      <w:r w:rsidR="00E72181" w:rsidRPr="000163E6">
        <w:rPr>
          <w:rFonts w:ascii="Times New Roman" w:hAnsi="Times New Roman" w:cs="Times New Roman"/>
          <w:sz w:val="24"/>
          <w:szCs w:val="24"/>
        </w:rPr>
        <w:t xml:space="preserve"> </w:t>
      </w:r>
      <w:r w:rsidR="009130CC" w:rsidRPr="000163E6">
        <w:rPr>
          <w:rFonts w:ascii="Times New Roman" w:hAnsi="Times New Roman" w:cs="Times New Roman"/>
          <w:sz w:val="24"/>
          <w:szCs w:val="24"/>
        </w:rPr>
        <w:t xml:space="preserve">мес. </w:t>
      </w:r>
      <w:r w:rsidR="00B53B01" w:rsidRPr="000163E6">
        <w:rPr>
          <w:rFonts w:ascii="Times New Roman" w:hAnsi="Times New Roman" w:cs="Times New Roman"/>
          <w:sz w:val="24"/>
          <w:szCs w:val="24"/>
        </w:rPr>
        <w:t>201</w:t>
      </w:r>
      <w:r w:rsidR="00541971">
        <w:rPr>
          <w:rFonts w:ascii="Times New Roman" w:hAnsi="Times New Roman" w:cs="Times New Roman"/>
          <w:sz w:val="24"/>
          <w:szCs w:val="24"/>
        </w:rPr>
        <w:t>9</w:t>
      </w:r>
      <w:r w:rsidRPr="000163E6">
        <w:rPr>
          <w:rFonts w:ascii="Times New Roman" w:hAnsi="Times New Roman" w:cs="Times New Roman"/>
          <w:sz w:val="24"/>
          <w:szCs w:val="24"/>
        </w:rPr>
        <w:t xml:space="preserve"> год</w:t>
      </w:r>
      <w:r w:rsidR="009130CC" w:rsidRPr="000163E6">
        <w:rPr>
          <w:rFonts w:ascii="Times New Roman" w:hAnsi="Times New Roman" w:cs="Times New Roman"/>
          <w:sz w:val="24"/>
          <w:szCs w:val="24"/>
        </w:rPr>
        <w:t>а</w:t>
      </w:r>
      <w:r w:rsidRPr="000163E6">
        <w:rPr>
          <w:rFonts w:ascii="Times New Roman" w:hAnsi="Times New Roman" w:cs="Times New Roman"/>
          <w:sz w:val="24"/>
          <w:szCs w:val="24"/>
        </w:rPr>
        <w:t xml:space="preserve"> по видам надзорной деятельности</w:t>
      </w:r>
    </w:p>
    <w:p w:rsidR="00785CA8" w:rsidRPr="000163E6" w:rsidRDefault="005D2C68" w:rsidP="004A5903">
      <w:pPr>
        <w:pStyle w:val="aff5"/>
        <w:keepNext/>
        <w:rPr>
          <w:sz w:val="24"/>
        </w:rPr>
      </w:pPr>
      <w:r w:rsidRPr="000163E6">
        <w:rPr>
          <w:sz w:val="24"/>
        </w:rPr>
        <w:t>Таблица 1</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850"/>
        <w:gridCol w:w="841"/>
        <w:gridCol w:w="889"/>
        <w:gridCol w:w="963"/>
        <w:gridCol w:w="845"/>
        <w:gridCol w:w="998"/>
      </w:tblGrid>
      <w:tr w:rsidR="008E226F" w:rsidRPr="003A1F25" w:rsidTr="00BA35C1">
        <w:trPr>
          <w:trHeight w:val="1104"/>
          <w:tblHeader/>
        </w:trPr>
        <w:tc>
          <w:tcPr>
            <w:tcW w:w="4248" w:type="dxa"/>
            <w:gridSpan w:val="2"/>
            <w:vMerge w:val="restart"/>
            <w:vAlign w:val="center"/>
            <w:hideMark/>
          </w:tcPr>
          <w:p w:rsidR="008E226F" w:rsidRPr="005D055F" w:rsidRDefault="008E226F" w:rsidP="004621C5">
            <w:pPr>
              <w:spacing w:after="0" w:line="240" w:lineRule="auto"/>
              <w:jc w:val="center"/>
              <w:rPr>
                <w:rFonts w:ascii="Times New Roman" w:hAnsi="Times New Roman" w:cs="Times New Roman"/>
                <w:bCs/>
                <w:iCs/>
              </w:rPr>
            </w:pPr>
            <w:r w:rsidRPr="005D055F">
              <w:rPr>
                <w:rFonts w:ascii="Times New Roman" w:hAnsi="Times New Roman" w:cs="Times New Roman"/>
                <w:bCs/>
                <w:iCs/>
              </w:rPr>
              <w:t>Группа надзора</w:t>
            </w:r>
          </w:p>
        </w:tc>
        <w:tc>
          <w:tcPr>
            <w:tcW w:w="2580" w:type="dxa"/>
            <w:gridSpan w:val="3"/>
            <w:vAlign w:val="center"/>
            <w:hideMark/>
          </w:tcPr>
          <w:p w:rsidR="008E226F" w:rsidRPr="005D055F" w:rsidRDefault="00A30A70" w:rsidP="004621C5">
            <w:pPr>
              <w:spacing w:after="0" w:line="240" w:lineRule="auto"/>
              <w:jc w:val="center"/>
              <w:rPr>
                <w:rFonts w:ascii="Times New Roman" w:hAnsi="Times New Roman" w:cs="Times New Roman"/>
                <w:bCs/>
              </w:rPr>
            </w:pPr>
            <w:r>
              <w:rPr>
                <w:rFonts w:ascii="Times New Roman" w:hAnsi="Times New Roman" w:cs="Times New Roman"/>
                <w:bCs/>
              </w:rPr>
              <w:t>3 мес. 2018 года</w:t>
            </w:r>
          </w:p>
        </w:tc>
        <w:tc>
          <w:tcPr>
            <w:tcW w:w="2806" w:type="dxa"/>
            <w:gridSpan w:val="3"/>
            <w:vAlign w:val="center"/>
            <w:hideMark/>
          </w:tcPr>
          <w:p w:rsidR="008E226F" w:rsidRPr="005D055F" w:rsidRDefault="00A30A70" w:rsidP="00A30A70">
            <w:pPr>
              <w:spacing w:after="0" w:line="240" w:lineRule="auto"/>
              <w:jc w:val="center"/>
              <w:rPr>
                <w:rFonts w:ascii="Times New Roman" w:hAnsi="Times New Roman" w:cs="Times New Roman"/>
                <w:bCs/>
                <w:highlight w:val="yellow"/>
              </w:rPr>
            </w:pPr>
            <w:r>
              <w:rPr>
                <w:rFonts w:ascii="Times New Roman" w:hAnsi="Times New Roman" w:cs="Times New Roman"/>
                <w:bCs/>
              </w:rPr>
              <w:t>3</w:t>
            </w:r>
            <w:r w:rsidR="00E72181" w:rsidRPr="005D055F">
              <w:rPr>
                <w:rFonts w:ascii="Times New Roman" w:hAnsi="Times New Roman" w:cs="Times New Roman"/>
                <w:bCs/>
              </w:rPr>
              <w:t xml:space="preserve"> </w:t>
            </w:r>
            <w:r w:rsidR="00127750" w:rsidRPr="005D055F">
              <w:rPr>
                <w:rFonts w:ascii="Times New Roman" w:hAnsi="Times New Roman" w:cs="Times New Roman"/>
                <w:bCs/>
              </w:rPr>
              <w:t>мес. 201</w:t>
            </w:r>
            <w:r>
              <w:rPr>
                <w:rFonts w:ascii="Times New Roman" w:hAnsi="Times New Roman" w:cs="Times New Roman"/>
                <w:bCs/>
              </w:rPr>
              <w:t>9</w:t>
            </w:r>
            <w:r w:rsidR="00127750" w:rsidRPr="005D055F">
              <w:rPr>
                <w:rFonts w:ascii="Times New Roman" w:hAnsi="Times New Roman" w:cs="Times New Roman"/>
                <w:bCs/>
              </w:rPr>
              <w:t xml:space="preserve"> года</w:t>
            </w:r>
          </w:p>
        </w:tc>
      </w:tr>
      <w:tr w:rsidR="008E226F" w:rsidRPr="003A1F25" w:rsidTr="00BA35C1">
        <w:trPr>
          <w:trHeight w:val="1104"/>
          <w:tblHeader/>
        </w:trPr>
        <w:tc>
          <w:tcPr>
            <w:tcW w:w="4248" w:type="dxa"/>
            <w:gridSpan w:val="2"/>
            <w:vMerge/>
            <w:hideMark/>
          </w:tcPr>
          <w:p w:rsidR="008E226F" w:rsidRPr="005D055F" w:rsidRDefault="008E226F" w:rsidP="004621C5">
            <w:pPr>
              <w:spacing w:after="0" w:line="240" w:lineRule="auto"/>
              <w:jc w:val="both"/>
              <w:rPr>
                <w:rFonts w:ascii="Times New Roman" w:hAnsi="Times New Roman" w:cs="Times New Roman"/>
                <w:bCs/>
                <w:i/>
                <w:iCs/>
              </w:rPr>
            </w:pPr>
          </w:p>
        </w:tc>
        <w:tc>
          <w:tcPr>
            <w:tcW w:w="850" w:type="dxa"/>
            <w:vAlign w:val="center"/>
            <w:hideMark/>
          </w:tcPr>
          <w:p w:rsidR="008E226F" w:rsidRPr="005D055F" w:rsidRDefault="008E226F" w:rsidP="004621C5">
            <w:pPr>
              <w:spacing w:after="0" w:line="240" w:lineRule="auto"/>
              <w:jc w:val="center"/>
              <w:rPr>
                <w:rFonts w:ascii="Times New Roman" w:hAnsi="Times New Roman" w:cs="Times New Roman"/>
                <w:bCs/>
              </w:rPr>
            </w:pPr>
            <w:r w:rsidRPr="005D055F">
              <w:rPr>
                <w:rFonts w:ascii="Times New Roman" w:hAnsi="Times New Roman" w:cs="Times New Roman"/>
                <w:bCs/>
              </w:rPr>
              <w:t>Всего</w:t>
            </w:r>
          </w:p>
        </w:tc>
        <w:tc>
          <w:tcPr>
            <w:tcW w:w="841"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Плановые</w:t>
            </w:r>
          </w:p>
        </w:tc>
        <w:tc>
          <w:tcPr>
            <w:tcW w:w="889"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Иные</w:t>
            </w:r>
          </w:p>
        </w:tc>
        <w:tc>
          <w:tcPr>
            <w:tcW w:w="963" w:type="dxa"/>
            <w:vAlign w:val="center"/>
            <w:hideMark/>
          </w:tcPr>
          <w:p w:rsidR="008E226F" w:rsidRPr="005D055F" w:rsidRDefault="008E226F" w:rsidP="004621C5">
            <w:pPr>
              <w:spacing w:after="0" w:line="240" w:lineRule="auto"/>
              <w:jc w:val="center"/>
              <w:rPr>
                <w:rFonts w:ascii="Times New Roman" w:hAnsi="Times New Roman" w:cs="Times New Roman"/>
                <w:bCs/>
              </w:rPr>
            </w:pPr>
            <w:r w:rsidRPr="005D055F">
              <w:rPr>
                <w:rFonts w:ascii="Times New Roman" w:hAnsi="Times New Roman" w:cs="Times New Roman"/>
                <w:bCs/>
              </w:rPr>
              <w:t>Всего</w:t>
            </w:r>
          </w:p>
        </w:tc>
        <w:tc>
          <w:tcPr>
            <w:tcW w:w="845"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Плановые</w:t>
            </w:r>
          </w:p>
        </w:tc>
        <w:tc>
          <w:tcPr>
            <w:tcW w:w="998"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Иные</w:t>
            </w:r>
          </w:p>
        </w:tc>
      </w:tr>
      <w:tr w:rsidR="00AA467D" w:rsidRPr="003A1F25" w:rsidTr="00BA35C1">
        <w:trPr>
          <w:trHeight w:val="1104"/>
        </w:trPr>
        <w:tc>
          <w:tcPr>
            <w:tcW w:w="2972" w:type="dxa"/>
            <w:vMerge w:val="restart"/>
          </w:tcPr>
          <w:p w:rsidR="00AA467D" w:rsidRPr="005D055F" w:rsidRDefault="00AA467D" w:rsidP="00AA467D">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надзор в области промышленной безопасности опасных производственных объектов</w:t>
            </w:r>
          </w:p>
        </w:tc>
        <w:tc>
          <w:tcPr>
            <w:tcW w:w="1276" w:type="dxa"/>
          </w:tcPr>
          <w:p w:rsidR="00AA467D" w:rsidRPr="005D055F" w:rsidRDefault="00AA467D" w:rsidP="00AA467D">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1170</w:t>
            </w:r>
          </w:p>
        </w:tc>
        <w:tc>
          <w:tcPr>
            <w:tcW w:w="841" w:type="dxa"/>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55</w:t>
            </w:r>
          </w:p>
        </w:tc>
        <w:tc>
          <w:tcPr>
            <w:tcW w:w="889" w:type="dxa"/>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1115</w:t>
            </w:r>
          </w:p>
        </w:tc>
        <w:tc>
          <w:tcPr>
            <w:tcW w:w="963" w:type="dxa"/>
            <w:vAlign w:val="center"/>
            <w:hideMark/>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1512</w:t>
            </w:r>
          </w:p>
        </w:tc>
        <w:tc>
          <w:tcPr>
            <w:tcW w:w="845" w:type="dxa"/>
            <w:vAlign w:val="center"/>
            <w:hideMark/>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89</w:t>
            </w:r>
          </w:p>
        </w:tc>
        <w:tc>
          <w:tcPr>
            <w:tcW w:w="998" w:type="dxa"/>
            <w:vAlign w:val="center"/>
            <w:hideMark/>
          </w:tcPr>
          <w:p w:rsidR="00AA467D" w:rsidRPr="003010FB" w:rsidRDefault="00CD03BE"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1423</w:t>
            </w:r>
          </w:p>
        </w:tc>
      </w:tr>
      <w:tr w:rsidR="00AA467D" w:rsidRPr="003A1F25" w:rsidTr="0055232C">
        <w:trPr>
          <w:trHeight w:val="1104"/>
        </w:trPr>
        <w:tc>
          <w:tcPr>
            <w:tcW w:w="2972" w:type="dxa"/>
            <w:vMerge/>
          </w:tcPr>
          <w:p w:rsidR="00AA467D" w:rsidRPr="005D055F" w:rsidRDefault="00AA467D" w:rsidP="00AA467D">
            <w:pPr>
              <w:spacing w:after="0" w:line="240" w:lineRule="auto"/>
              <w:rPr>
                <w:rFonts w:ascii="Times New Roman" w:hAnsi="Times New Roman" w:cs="Times New Roman"/>
              </w:rPr>
            </w:pPr>
          </w:p>
        </w:tc>
        <w:tc>
          <w:tcPr>
            <w:tcW w:w="1276" w:type="dxa"/>
          </w:tcPr>
          <w:p w:rsidR="00AA467D" w:rsidRPr="005D055F" w:rsidRDefault="00AA467D" w:rsidP="00AA467D">
            <w:pPr>
              <w:spacing w:after="0" w:line="240" w:lineRule="auto"/>
              <w:jc w:val="both"/>
              <w:rPr>
                <w:rFonts w:ascii="Times New Roman" w:hAnsi="Times New Roman" w:cs="Times New Roman"/>
              </w:rPr>
            </w:pPr>
            <w:r w:rsidRPr="005D055F">
              <w:rPr>
                <w:rFonts w:ascii="Times New Roman" w:hAnsi="Times New Roman" w:cs="Times New Roman"/>
              </w:rPr>
              <w:t xml:space="preserve">в </w:t>
            </w:r>
            <w:proofErr w:type="spellStart"/>
            <w:r w:rsidRPr="005D055F">
              <w:rPr>
                <w:rFonts w:ascii="Times New Roman" w:hAnsi="Times New Roman" w:cs="Times New Roman"/>
              </w:rPr>
              <w:t>т.ч</w:t>
            </w:r>
            <w:proofErr w:type="spellEnd"/>
            <w:r w:rsidRPr="005D055F">
              <w:rPr>
                <w:rFonts w:ascii="Times New Roman" w:hAnsi="Times New Roman" w:cs="Times New Roman"/>
              </w:rPr>
              <w:t>. проверок</w:t>
            </w:r>
          </w:p>
        </w:tc>
        <w:tc>
          <w:tcPr>
            <w:tcW w:w="850" w:type="dxa"/>
            <w:tcBorders>
              <w:top w:val="single" w:sz="4" w:space="0" w:color="auto"/>
              <w:left w:val="nil"/>
              <w:bottom w:val="single" w:sz="4" w:space="0" w:color="auto"/>
              <w:right w:val="single" w:sz="4" w:space="0" w:color="auto"/>
            </w:tcBorders>
            <w:shd w:val="clear" w:color="auto" w:fill="auto"/>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667</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55</w:t>
            </w:r>
          </w:p>
        </w:tc>
        <w:tc>
          <w:tcPr>
            <w:tcW w:w="889" w:type="dxa"/>
            <w:tcBorders>
              <w:top w:val="single" w:sz="4" w:space="0" w:color="auto"/>
              <w:left w:val="nil"/>
              <w:bottom w:val="single" w:sz="4" w:space="0" w:color="auto"/>
              <w:right w:val="single" w:sz="4" w:space="0" w:color="auto"/>
            </w:tcBorders>
            <w:shd w:val="clear" w:color="auto" w:fill="auto"/>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612</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779</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89</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A467D" w:rsidRPr="003010FB" w:rsidRDefault="00CD03BE"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690</w:t>
            </w:r>
          </w:p>
        </w:tc>
      </w:tr>
      <w:tr w:rsidR="00AA467D" w:rsidRPr="003A1F25" w:rsidTr="00245000">
        <w:trPr>
          <w:trHeight w:val="1104"/>
        </w:trPr>
        <w:tc>
          <w:tcPr>
            <w:tcW w:w="2972" w:type="dxa"/>
            <w:vMerge w:val="restart"/>
          </w:tcPr>
          <w:p w:rsidR="00AA467D" w:rsidRPr="005D055F" w:rsidRDefault="00AA467D" w:rsidP="00AA467D">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энергетический надзор</w:t>
            </w:r>
          </w:p>
        </w:tc>
        <w:tc>
          <w:tcPr>
            <w:tcW w:w="1276" w:type="dxa"/>
          </w:tcPr>
          <w:p w:rsidR="00AA467D" w:rsidRPr="005D055F" w:rsidRDefault="00AA467D" w:rsidP="00AA467D">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tcBorders>
              <w:top w:val="single" w:sz="4" w:space="0" w:color="auto"/>
              <w:left w:val="nil"/>
              <w:bottom w:val="single" w:sz="4" w:space="0" w:color="auto"/>
              <w:right w:val="single" w:sz="4" w:space="0" w:color="auto"/>
            </w:tcBorders>
            <w:shd w:val="clear" w:color="auto" w:fill="auto"/>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1410</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AA467D" w:rsidRPr="003010FB" w:rsidRDefault="00CD03BE"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13</w:t>
            </w:r>
          </w:p>
        </w:tc>
        <w:tc>
          <w:tcPr>
            <w:tcW w:w="889" w:type="dxa"/>
            <w:tcBorders>
              <w:top w:val="single" w:sz="4" w:space="0" w:color="auto"/>
              <w:left w:val="nil"/>
              <w:bottom w:val="single" w:sz="4" w:space="0" w:color="auto"/>
              <w:right w:val="single" w:sz="4" w:space="0" w:color="auto"/>
            </w:tcBorders>
            <w:shd w:val="clear" w:color="auto" w:fill="auto"/>
            <w:vAlign w:val="center"/>
          </w:tcPr>
          <w:p w:rsidR="00AA467D" w:rsidRPr="003010FB" w:rsidRDefault="00CD03BE"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1397</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A467D" w:rsidRPr="003010FB" w:rsidRDefault="007D212D"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1900</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A467D" w:rsidRPr="003010FB" w:rsidRDefault="007D212D" w:rsidP="00AA467D">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A467D" w:rsidRPr="003010FB" w:rsidRDefault="007D212D"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1900</w:t>
            </w:r>
          </w:p>
        </w:tc>
      </w:tr>
      <w:tr w:rsidR="007D212D" w:rsidRPr="003A1F25" w:rsidTr="00245000">
        <w:trPr>
          <w:trHeight w:val="1104"/>
        </w:trPr>
        <w:tc>
          <w:tcPr>
            <w:tcW w:w="2972" w:type="dxa"/>
            <w:vMerge/>
          </w:tcPr>
          <w:p w:rsidR="007D212D" w:rsidRPr="005D055F" w:rsidRDefault="007D212D" w:rsidP="007D212D">
            <w:pPr>
              <w:spacing w:after="0" w:line="240" w:lineRule="auto"/>
              <w:rPr>
                <w:rFonts w:ascii="Times New Roman" w:hAnsi="Times New Roman" w:cs="Times New Roman"/>
                <w:highlight w:val="yellow"/>
              </w:rPr>
            </w:pPr>
          </w:p>
        </w:tc>
        <w:tc>
          <w:tcPr>
            <w:tcW w:w="1276" w:type="dxa"/>
          </w:tcPr>
          <w:p w:rsidR="007D212D" w:rsidRPr="005D055F" w:rsidRDefault="007D212D" w:rsidP="007D212D">
            <w:pPr>
              <w:spacing w:after="0" w:line="240" w:lineRule="auto"/>
              <w:jc w:val="both"/>
              <w:rPr>
                <w:rFonts w:ascii="Times New Roman" w:hAnsi="Times New Roman" w:cs="Times New Roman"/>
              </w:rPr>
            </w:pPr>
            <w:r w:rsidRPr="005D055F">
              <w:rPr>
                <w:rFonts w:ascii="Times New Roman" w:hAnsi="Times New Roman" w:cs="Times New Roman"/>
              </w:rPr>
              <w:t xml:space="preserve">в </w:t>
            </w:r>
            <w:proofErr w:type="spellStart"/>
            <w:r w:rsidRPr="005D055F">
              <w:rPr>
                <w:rFonts w:ascii="Times New Roman" w:hAnsi="Times New Roman" w:cs="Times New Roman"/>
              </w:rPr>
              <w:t>т.ч</w:t>
            </w:r>
            <w:proofErr w:type="spellEnd"/>
            <w:r w:rsidRPr="005D055F">
              <w:rPr>
                <w:rFonts w:ascii="Times New Roman" w:hAnsi="Times New Roman" w:cs="Times New Roman"/>
              </w:rPr>
              <w:t>. проверок</w:t>
            </w:r>
          </w:p>
        </w:tc>
        <w:tc>
          <w:tcPr>
            <w:tcW w:w="850" w:type="dxa"/>
            <w:tcBorders>
              <w:top w:val="single" w:sz="4" w:space="0" w:color="auto"/>
              <w:left w:val="nil"/>
              <w:bottom w:val="single" w:sz="4" w:space="0" w:color="auto"/>
              <w:right w:val="single" w:sz="4" w:space="0" w:color="auto"/>
            </w:tcBorders>
            <w:shd w:val="clear" w:color="auto" w:fill="auto"/>
            <w:vAlign w:val="center"/>
          </w:tcPr>
          <w:p w:rsidR="007D212D" w:rsidRPr="003010FB" w:rsidRDefault="004C32B3"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88</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7D212D" w:rsidRPr="003010FB" w:rsidRDefault="007D212D"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13</w:t>
            </w:r>
          </w:p>
        </w:tc>
        <w:tc>
          <w:tcPr>
            <w:tcW w:w="889" w:type="dxa"/>
            <w:tcBorders>
              <w:top w:val="single" w:sz="4" w:space="0" w:color="auto"/>
              <w:left w:val="nil"/>
              <w:bottom w:val="single" w:sz="4" w:space="0" w:color="auto"/>
              <w:right w:val="single" w:sz="4" w:space="0" w:color="auto"/>
            </w:tcBorders>
            <w:shd w:val="clear" w:color="auto" w:fill="auto"/>
            <w:vAlign w:val="center"/>
          </w:tcPr>
          <w:p w:rsidR="007D212D" w:rsidRPr="003010FB" w:rsidRDefault="007D212D"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75</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7D212D" w:rsidRPr="003010FB" w:rsidRDefault="00B561F4"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82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7D212D" w:rsidRPr="003010FB" w:rsidRDefault="007D212D"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7D212D" w:rsidRPr="003010FB" w:rsidRDefault="00B561F4" w:rsidP="007D212D">
            <w:pPr>
              <w:jc w:val="center"/>
              <w:rPr>
                <w:rFonts w:ascii="Times New Roman" w:hAnsi="Times New Roman" w:cs="Times New Roman"/>
                <w:color w:val="000000"/>
                <w:sz w:val="24"/>
              </w:rPr>
            </w:pPr>
            <w:r w:rsidRPr="003010FB">
              <w:rPr>
                <w:rFonts w:ascii="Times New Roman" w:hAnsi="Times New Roman" w:cs="Times New Roman"/>
                <w:color w:val="000000"/>
                <w:sz w:val="24"/>
              </w:rPr>
              <w:t>82</w:t>
            </w:r>
          </w:p>
        </w:tc>
      </w:tr>
      <w:tr w:rsidR="004C32B3" w:rsidRPr="003A1F25" w:rsidTr="00A06D69">
        <w:trPr>
          <w:trHeight w:val="1104"/>
        </w:trPr>
        <w:tc>
          <w:tcPr>
            <w:tcW w:w="2972" w:type="dxa"/>
          </w:tcPr>
          <w:p w:rsidR="004C32B3" w:rsidRPr="005D055F" w:rsidRDefault="004C32B3" w:rsidP="004C32B3">
            <w:pPr>
              <w:spacing w:after="0" w:line="240" w:lineRule="auto"/>
              <w:rPr>
                <w:rFonts w:ascii="Times New Roman" w:hAnsi="Times New Roman" w:cs="Times New Roman"/>
              </w:rPr>
            </w:pPr>
            <w:r w:rsidRPr="005D055F">
              <w:rPr>
                <w:rFonts w:ascii="Times New Roman" w:hAnsi="Times New Roman" w:cs="Times New Roman"/>
              </w:rPr>
              <w:t>Государственный надзор в сфере безопасности гидротехнических сооружений</w:t>
            </w:r>
          </w:p>
        </w:tc>
        <w:tc>
          <w:tcPr>
            <w:tcW w:w="1276" w:type="dxa"/>
          </w:tcPr>
          <w:p w:rsidR="004C32B3" w:rsidRPr="005D055F" w:rsidRDefault="004C32B3" w:rsidP="004C32B3">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11</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889" w:type="dxa"/>
            <w:tcBorders>
              <w:top w:val="single" w:sz="4" w:space="0" w:color="auto"/>
              <w:left w:val="nil"/>
              <w:bottom w:val="single" w:sz="4" w:space="0" w:color="auto"/>
              <w:right w:val="single" w:sz="4" w:space="0" w:color="auto"/>
            </w:tcBorders>
            <w:shd w:val="clear" w:color="auto" w:fill="auto"/>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11</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17</w:t>
            </w:r>
          </w:p>
        </w:tc>
        <w:tc>
          <w:tcPr>
            <w:tcW w:w="845" w:type="dxa"/>
            <w:tcBorders>
              <w:top w:val="single" w:sz="4" w:space="0" w:color="auto"/>
              <w:left w:val="nil"/>
              <w:bottom w:val="single" w:sz="4" w:space="0" w:color="auto"/>
              <w:right w:val="single" w:sz="4" w:space="0" w:color="auto"/>
            </w:tcBorders>
            <w:shd w:val="clear" w:color="auto" w:fill="auto"/>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17</w:t>
            </w:r>
          </w:p>
        </w:tc>
      </w:tr>
      <w:tr w:rsidR="00CD03BE" w:rsidRPr="003A1F25" w:rsidTr="004C32B3">
        <w:trPr>
          <w:trHeight w:val="1104"/>
        </w:trPr>
        <w:tc>
          <w:tcPr>
            <w:tcW w:w="2972" w:type="dxa"/>
          </w:tcPr>
          <w:p w:rsidR="00CD03BE" w:rsidRPr="005D055F" w:rsidRDefault="00CD03BE" w:rsidP="00CD03BE">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строительный надзор"</w:t>
            </w:r>
          </w:p>
        </w:tc>
        <w:tc>
          <w:tcPr>
            <w:tcW w:w="1276" w:type="dxa"/>
          </w:tcPr>
          <w:p w:rsidR="00CD03BE" w:rsidRPr="005D055F" w:rsidRDefault="00CD03BE" w:rsidP="00CD03BE">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714</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CD03BE" w:rsidRPr="003010FB" w:rsidRDefault="00CD03BE"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889" w:type="dxa"/>
            <w:tcBorders>
              <w:top w:val="single" w:sz="4" w:space="0" w:color="auto"/>
              <w:left w:val="nil"/>
              <w:bottom w:val="single" w:sz="4" w:space="0" w:color="auto"/>
              <w:right w:val="single" w:sz="4" w:space="0" w:color="auto"/>
            </w:tcBorders>
            <w:shd w:val="clear" w:color="auto" w:fill="auto"/>
            <w:vAlign w:val="center"/>
          </w:tcPr>
          <w:p w:rsidR="00CD03BE"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714</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538</w:t>
            </w:r>
          </w:p>
        </w:tc>
        <w:tc>
          <w:tcPr>
            <w:tcW w:w="845" w:type="dxa"/>
            <w:tcBorders>
              <w:top w:val="single" w:sz="4" w:space="0" w:color="auto"/>
              <w:left w:val="nil"/>
              <w:bottom w:val="single" w:sz="4" w:space="0" w:color="auto"/>
              <w:right w:val="single" w:sz="4" w:space="0" w:color="auto"/>
            </w:tcBorders>
            <w:shd w:val="clear" w:color="auto" w:fill="auto"/>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538</w:t>
            </w:r>
          </w:p>
        </w:tc>
      </w:tr>
      <w:tr w:rsidR="004C32B3" w:rsidRPr="00E27B81" w:rsidTr="00245000">
        <w:trPr>
          <w:trHeight w:val="1104"/>
        </w:trPr>
        <w:tc>
          <w:tcPr>
            <w:tcW w:w="2972" w:type="dxa"/>
          </w:tcPr>
          <w:p w:rsidR="004C32B3" w:rsidRPr="005D055F" w:rsidRDefault="004C32B3" w:rsidP="004C32B3">
            <w:pPr>
              <w:spacing w:after="0" w:line="240" w:lineRule="auto"/>
              <w:rPr>
                <w:rFonts w:ascii="Times New Roman" w:hAnsi="Times New Roman" w:cs="Times New Roman"/>
              </w:rPr>
            </w:pPr>
            <w:r w:rsidRPr="005D055F">
              <w:rPr>
                <w:rFonts w:ascii="Times New Roman" w:hAnsi="Times New Roman" w:cs="Times New Roman"/>
              </w:rPr>
              <w:t>Государственный надзор ТР</w:t>
            </w:r>
          </w:p>
        </w:tc>
        <w:tc>
          <w:tcPr>
            <w:tcW w:w="1276" w:type="dxa"/>
          </w:tcPr>
          <w:p w:rsidR="004C32B3" w:rsidRPr="005D055F" w:rsidRDefault="004C32B3" w:rsidP="004C32B3">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12</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4</w:t>
            </w:r>
          </w:p>
        </w:tc>
        <w:tc>
          <w:tcPr>
            <w:tcW w:w="889" w:type="dxa"/>
            <w:tcBorders>
              <w:top w:val="single" w:sz="4" w:space="0" w:color="auto"/>
              <w:left w:val="nil"/>
              <w:bottom w:val="single" w:sz="4" w:space="0" w:color="auto"/>
              <w:right w:val="single" w:sz="4" w:space="0" w:color="auto"/>
            </w:tcBorders>
            <w:shd w:val="clear" w:color="auto" w:fill="auto"/>
            <w:vAlign w:val="center"/>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8</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15</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4</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4C32B3" w:rsidRPr="003010FB" w:rsidRDefault="004C32B3" w:rsidP="004C32B3">
            <w:pPr>
              <w:jc w:val="center"/>
              <w:rPr>
                <w:rFonts w:ascii="Times New Roman" w:hAnsi="Times New Roman" w:cs="Times New Roman"/>
                <w:color w:val="000000"/>
                <w:sz w:val="24"/>
              </w:rPr>
            </w:pPr>
            <w:r w:rsidRPr="003010FB">
              <w:rPr>
                <w:rFonts w:ascii="Times New Roman" w:hAnsi="Times New Roman" w:cs="Times New Roman"/>
                <w:color w:val="000000"/>
                <w:sz w:val="24"/>
              </w:rPr>
              <w:t>11</w:t>
            </w:r>
          </w:p>
        </w:tc>
      </w:tr>
      <w:tr w:rsidR="00CD03BE" w:rsidRPr="003A1F25" w:rsidTr="004C32B3">
        <w:trPr>
          <w:trHeight w:val="1104"/>
        </w:trPr>
        <w:tc>
          <w:tcPr>
            <w:tcW w:w="2972" w:type="dxa"/>
            <w:vAlign w:val="center"/>
          </w:tcPr>
          <w:p w:rsidR="00CD03BE" w:rsidRPr="005D055F" w:rsidRDefault="00CD03BE" w:rsidP="00CD03BE">
            <w:pPr>
              <w:spacing w:after="0" w:line="240" w:lineRule="auto"/>
              <w:jc w:val="center"/>
              <w:rPr>
                <w:rFonts w:ascii="Times New Roman" w:hAnsi="Times New Roman" w:cs="Times New Roman"/>
              </w:rPr>
            </w:pPr>
            <w:r w:rsidRPr="005D055F">
              <w:rPr>
                <w:rFonts w:ascii="Times New Roman" w:hAnsi="Times New Roman" w:cs="Times New Roman"/>
                <w:bCs/>
              </w:rPr>
              <w:t>Всего по управлению</w:t>
            </w:r>
          </w:p>
        </w:tc>
        <w:tc>
          <w:tcPr>
            <w:tcW w:w="1276" w:type="dxa"/>
          </w:tcPr>
          <w:p w:rsidR="00CD03BE" w:rsidRPr="005D055F" w:rsidRDefault="00CD03BE" w:rsidP="00CD03BE">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3317</w:t>
            </w:r>
          </w:p>
        </w:tc>
        <w:tc>
          <w:tcPr>
            <w:tcW w:w="841" w:type="dxa"/>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72</w:t>
            </w:r>
          </w:p>
        </w:tc>
        <w:tc>
          <w:tcPr>
            <w:tcW w:w="889" w:type="dxa"/>
            <w:vAlign w:val="center"/>
          </w:tcPr>
          <w:p w:rsidR="00CD03BE"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3245</w:t>
            </w:r>
          </w:p>
        </w:tc>
        <w:tc>
          <w:tcPr>
            <w:tcW w:w="963" w:type="dxa"/>
            <w:vAlign w:val="center"/>
          </w:tcPr>
          <w:p w:rsidR="00CD03BE" w:rsidRPr="003010FB" w:rsidRDefault="001B66B9"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3982</w:t>
            </w:r>
          </w:p>
        </w:tc>
        <w:tc>
          <w:tcPr>
            <w:tcW w:w="845" w:type="dxa"/>
            <w:vAlign w:val="center"/>
          </w:tcPr>
          <w:p w:rsidR="001B66B9" w:rsidRPr="003010FB" w:rsidRDefault="001B66B9" w:rsidP="001B66B9">
            <w:pPr>
              <w:jc w:val="center"/>
              <w:rPr>
                <w:rFonts w:ascii="Times New Roman" w:hAnsi="Times New Roman" w:cs="Times New Roman"/>
                <w:color w:val="000000"/>
                <w:sz w:val="24"/>
              </w:rPr>
            </w:pPr>
            <w:r w:rsidRPr="003010FB">
              <w:rPr>
                <w:rFonts w:ascii="Times New Roman" w:hAnsi="Times New Roman" w:cs="Times New Roman"/>
                <w:color w:val="000000"/>
                <w:sz w:val="24"/>
              </w:rPr>
              <w:t>93</w:t>
            </w:r>
          </w:p>
        </w:tc>
        <w:tc>
          <w:tcPr>
            <w:tcW w:w="998" w:type="dxa"/>
            <w:vAlign w:val="center"/>
          </w:tcPr>
          <w:p w:rsidR="00CD03BE" w:rsidRPr="003010FB" w:rsidRDefault="001B66B9"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3889</w:t>
            </w:r>
          </w:p>
        </w:tc>
      </w:tr>
      <w:tr w:rsidR="004C32B3" w:rsidRPr="003A1F25" w:rsidTr="004C32B3">
        <w:trPr>
          <w:trHeight w:val="1623"/>
        </w:trPr>
        <w:tc>
          <w:tcPr>
            <w:tcW w:w="2972" w:type="dxa"/>
          </w:tcPr>
          <w:p w:rsidR="004C32B3" w:rsidRPr="005D055F" w:rsidRDefault="004C32B3" w:rsidP="00CD03BE">
            <w:pPr>
              <w:spacing w:after="0" w:line="240" w:lineRule="auto"/>
              <w:jc w:val="center"/>
              <w:rPr>
                <w:rFonts w:ascii="Times New Roman" w:hAnsi="Times New Roman" w:cs="Times New Roman"/>
                <w:bCs/>
              </w:rPr>
            </w:pPr>
            <w:r w:rsidRPr="005D055F">
              <w:rPr>
                <w:rFonts w:ascii="Times New Roman" w:hAnsi="Times New Roman" w:cs="Times New Roman"/>
                <w:bCs/>
              </w:rPr>
              <w:t>Всего по управлению</w:t>
            </w:r>
          </w:p>
        </w:tc>
        <w:tc>
          <w:tcPr>
            <w:tcW w:w="1276" w:type="dxa"/>
          </w:tcPr>
          <w:p w:rsidR="004C32B3" w:rsidRPr="005D055F" w:rsidRDefault="004C32B3" w:rsidP="00CD03BE">
            <w:pPr>
              <w:spacing w:after="0" w:line="240" w:lineRule="auto"/>
              <w:jc w:val="both"/>
              <w:rPr>
                <w:rFonts w:ascii="Times New Roman" w:hAnsi="Times New Roman" w:cs="Times New Roman"/>
              </w:rPr>
            </w:pPr>
            <w:r w:rsidRPr="005D055F">
              <w:rPr>
                <w:rFonts w:ascii="Times New Roman" w:hAnsi="Times New Roman" w:cs="Times New Roman"/>
              </w:rPr>
              <w:t xml:space="preserve">в </w:t>
            </w:r>
            <w:proofErr w:type="spellStart"/>
            <w:r w:rsidRPr="005D055F">
              <w:rPr>
                <w:rFonts w:ascii="Times New Roman" w:hAnsi="Times New Roman" w:cs="Times New Roman"/>
              </w:rPr>
              <w:t>т.ч</w:t>
            </w:r>
            <w:proofErr w:type="spellEnd"/>
            <w:r w:rsidRPr="005D055F">
              <w:rPr>
                <w:rFonts w:ascii="Times New Roman" w:hAnsi="Times New Roman" w:cs="Times New Roman"/>
              </w:rPr>
              <w:t>. проверок</w:t>
            </w:r>
          </w:p>
        </w:tc>
        <w:tc>
          <w:tcPr>
            <w:tcW w:w="850" w:type="dxa"/>
            <w:tcBorders>
              <w:top w:val="single" w:sz="4" w:space="0" w:color="auto"/>
              <w:left w:val="nil"/>
              <w:right w:val="single" w:sz="4" w:space="0" w:color="auto"/>
            </w:tcBorders>
            <w:shd w:val="clear" w:color="auto" w:fill="auto"/>
            <w:noWrap/>
            <w:vAlign w:val="center"/>
          </w:tcPr>
          <w:p w:rsidR="004C32B3"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755</w:t>
            </w:r>
          </w:p>
        </w:tc>
        <w:tc>
          <w:tcPr>
            <w:tcW w:w="841" w:type="dxa"/>
            <w:tcBorders>
              <w:top w:val="single" w:sz="4" w:space="0" w:color="auto"/>
              <w:left w:val="nil"/>
              <w:right w:val="single" w:sz="4" w:space="0" w:color="auto"/>
            </w:tcBorders>
            <w:shd w:val="clear" w:color="auto" w:fill="FFFFFF" w:themeFill="background1"/>
            <w:noWrap/>
            <w:vAlign w:val="center"/>
          </w:tcPr>
          <w:p w:rsidR="004C32B3"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68</w:t>
            </w:r>
          </w:p>
        </w:tc>
        <w:tc>
          <w:tcPr>
            <w:tcW w:w="889" w:type="dxa"/>
            <w:tcBorders>
              <w:top w:val="single" w:sz="4" w:space="0" w:color="auto"/>
              <w:left w:val="nil"/>
              <w:right w:val="single" w:sz="4" w:space="0" w:color="auto"/>
            </w:tcBorders>
            <w:shd w:val="clear" w:color="auto" w:fill="auto"/>
            <w:noWrap/>
            <w:vAlign w:val="center"/>
          </w:tcPr>
          <w:p w:rsidR="004C32B3" w:rsidRPr="003010FB" w:rsidRDefault="004C32B3"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687</w:t>
            </w:r>
          </w:p>
        </w:tc>
        <w:tc>
          <w:tcPr>
            <w:tcW w:w="963" w:type="dxa"/>
            <w:tcBorders>
              <w:top w:val="single" w:sz="4" w:space="0" w:color="auto"/>
              <w:left w:val="nil"/>
              <w:right w:val="single" w:sz="4" w:space="0" w:color="auto"/>
            </w:tcBorders>
            <w:shd w:val="clear" w:color="auto" w:fill="FFFFFF" w:themeFill="background1"/>
            <w:noWrap/>
            <w:vAlign w:val="center"/>
          </w:tcPr>
          <w:p w:rsidR="004C32B3" w:rsidRPr="003010FB" w:rsidRDefault="001B66B9"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2679</w:t>
            </w:r>
          </w:p>
        </w:tc>
        <w:tc>
          <w:tcPr>
            <w:tcW w:w="845" w:type="dxa"/>
            <w:tcBorders>
              <w:top w:val="single" w:sz="4" w:space="0" w:color="auto"/>
              <w:left w:val="nil"/>
              <w:right w:val="single" w:sz="4" w:space="0" w:color="auto"/>
            </w:tcBorders>
            <w:shd w:val="clear" w:color="auto" w:fill="auto"/>
            <w:noWrap/>
            <w:vAlign w:val="center"/>
          </w:tcPr>
          <w:p w:rsidR="004C32B3" w:rsidRPr="003010FB" w:rsidRDefault="001B66B9"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0</w:t>
            </w:r>
          </w:p>
        </w:tc>
        <w:tc>
          <w:tcPr>
            <w:tcW w:w="998" w:type="dxa"/>
            <w:tcBorders>
              <w:top w:val="single" w:sz="4" w:space="0" w:color="auto"/>
              <w:left w:val="nil"/>
              <w:right w:val="single" w:sz="4" w:space="0" w:color="auto"/>
            </w:tcBorders>
            <w:shd w:val="clear" w:color="auto" w:fill="FFFFFF" w:themeFill="background1"/>
            <w:noWrap/>
            <w:vAlign w:val="center"/>
          </w:tcPr>
          <w:p w:rsidR="004C32B3" w:rsidRPr="003010FB" w:rsidRDefault="001B66B9" w:rsidP="00CD03BE">
            <w:pPr>
              <w:jc w:val="center"/>
              <w:rPr>
                <w:rFonts w:ascii="Times New Roman" w:hAnsi="Times New Roman" w:cs="Times New Roman"/>
                <w:color w:val="000000"/>
                <w:sz w:val="24"/>
              </w:rPr>
            </w:pPr>
            <w:r w:rsidRPr="003010FB">
              <w:rPr>
                <w:rFonts w:ascii="Times New Roman" w:hAnsi="Times New Roman" w:cs="Times New Roman"/>
                <w:color w:val="000000"/>
                <w:sz w:val="24"/>
              </w:rPr>
              <w:t>2590</w:t>
            </w:r>
          </w:p>
        </w:tc>
      </w:tr>
    </w:tbl>
    <w:p w:rsidR="008761CB" w:rsidRPr="00D43232" w:rsidRDefault="008761CB" w:rsidP="008E226F">
      <w:pPr>
        <w:spacing w:after="0" w:line="360" w:lineRule="auto"/>
        <w:jc w:val="both"/>
        <w:rPr>
          <w:rFonts w:ascii="Times New Roman" w:hAnsi="Times New Roman" w:cs="Times New Roman"/>
          <w:sz w:val="18"/>
          <w:szCs w:val="28"/>
          <w:highlight w:val="yellow"/>
        </w:rPr>
      </w:pPr>
    </w:p>
    <w:p w:rsidR="008761CB" w:rsidRPr="00FB16EA" w:rsidRDefault="008761CB" w:rsidP="002B73E3">
      <w:pPr>
        <w:pStyle w:val="10"/>
        <w:keepNext/>
        <w:numPr>
          <w:ilvl w:val="1"/>
          <w:numId w:val="4"/>
        </w:numPr>
        <w:tabs>
          <w:tab w:val="left" w:pos="1701"/>
          <w:tab w:val="left" w:pos="1843"/>
        </w:tabs>
        <w:spacing w:before="360" w:after="360" w:line="240" w:lineRule="auto"/>
        <w:ind w:left="788" w:hanging="431"/>
      </w:pPr>
      <w:bookmarkStart w:id="3" w:name="_Toc10555494"/>
      <w:r w:rsidRPr="00FB16EA">
        <w:t xml:space="preserve">О </w:t>
      </w:r>
      <w:r w:rsidR="000F21DB" w:rsidRPr="00FB16EA">
        <w:t>типовых и массовых нарушениях обязательных требований с возможными мероприятиями по их устранению</w:t>
      </w:r>
      <w:bookmarkEnd w:id="3"/>
    </w:p>
    <w:p w:rsidR="008761CB" w:rsidRPr="000163E6" w:rsidRDefault="00CE1256" w:rsidP="008D0C2B">
      <w:pPr>
        <w:spacing w:after="0" w:line="360" w:lineRule="auto"/>
        <w:ind w:firstLine="680"/>
        <w:jc w:val="both"/>
        <w:rPr>
          <w:rFonts w:ascii="Times New Roman" w:hAnsi="Times New Roman" w:cs="Times New Roman"/>
          <w:sz w:val="24"/>
          <w:szCs w:val="24"/>
          <w:highlight w:val="yellow"/>
        </w:rPr>
      </w:pPr>
      <w:r w:rsidRPr="000163E6">
        <w:rPr>
          <w:rFonts w:ascii="Times New Roman" w:hAnsi="Times New Roman" w:cs="Times New Roman"/>
          <w:sz w:val="24"/>
          <w:szCs w:val="24"/>
        </w:rPr>
        <w:t xml:space="preserve">В ходе контрольных мероприятий в отчётном периоде выявлено </w:t>
      </w:r>
      <w:r w:rsidR="00C83778">
        <w:rPr>
          <w:rFonts w:ascii="Times New Roman" w:hAnsi="Times New Roman" w:cs="Times New Roman"/>
          <w:sz w:val="24"/>
          <w:szCs w:val="24"/>
        </w:rPr>
        <w:t>6027</w:t>
      </w:r>
      <w:r w:rsidRPr="000163E6">
        <w:rPr>
          <w:rFonts w:ascii="Times New Roman" w:hAnsi="Times New Roman" w:cs="Times New Roman"/>
          <w:sz w:val="24"/>
          <w:szCs w:val="24"/>
        </w:rPr>
        <w:t xml:space="preserve"> нарушений соблюдения обязательных требований</w:t>
      </w:r>
      <w:r w:rsidR="00C651F4" w:rsidRPr="000163E6">
        <w:rPr>
          <w:rFonts w:ascii="Times New Roman" w:hAnsi="Times New Roman" w:cs="Times New Roman"/>
          <w:sz w:val="24"/>
          <w:szCs w:val="24"/>
        </w:rPr>
        <w:t xml:space="preserve"> законодательства и невыполнения предписаний органов государственного контроля (</w:t>
      </w:r>
      <w:r w:rsidR="00C651F4" w:rsidRPr="00C83778">
        <w:rPr>
          <w:rFonts w:ascii="Times New Roman" w:hAnsi="Times New Roman" w:cs="Times New Roman"/>
          <w:sz w:val="24"/>
          <w:szCs w:val="24"/>
        </w:rPr>
        <w:t>надзора)</w:t>
      </w:r>
      <w:r w:rsidRPr="00C83778">
        <w:rPr>
          <w:rFonts w:ascii="Times New Roman" w:hAnsi="Times New Roman" w:cs="Times New Roman"/>
          <w:sz w:val="24"/>
          <w:szCs w:val="24"/>
        </w:rPr>
        <w:t xml:space="preserve">, что на </w:t>
      </w:r>
      <w:r w:rsidR="00CC07CC">
        <w:rPr>
          <w:rFonts w:ascii="Times New Roman" w:hAnsi="Times New Roman" w:cs="Times New Roman"/>
          <w:sz w:val="24"/>
          <w:szCs w:val="24"/>
        </w:rPr>
        <w:t>306</w:t>
      </w:r>
      <w:r w:rsidRPr="00C83778">
        <w:rPr>
          <w:rFonts w:ascii="Times New Roman" w:hAnsi="Times New Roman" w:cs="Times New Roman"/>
          <w:sz w:val="24"/>
          <w:szCs w:val="24"/>
        </w:rPr>
        <w:t xml:space="preserve"> (на </w:t>
      </w:r>
      <w:r w:rsidR="00CC07CC">
        <w:rPr>
          <w:rFonts w:ascii="Times New Roman" w:hAnsi="Times New Roman" w:cs="Times New Roman"/>
          <w:sz w:val="24"/>
          <w:szCs w:val="24"/>
        </w:rPr>
        <w:t>5,3</w:t>
      </w:r>
      <w:r w:rsidRPr="00C83778">
        <w:rPr>
          <w:rFonts w:ascii="Times New Roman" w:hAnsi="Times New Roman" w:cs="Times New Roman"/>
          <w:sz w:val="24"/>
          <w:szCs w:val="24"/>
        </w:rPr>
        <w:t xml:space="preserve">%) </w:t>
      </w:r>
      <w:r w:rsidR="00C83778" w:rsidRPr="00C83778">
        <w:rPr>
          <w:rFonts w:ascii="Times New Roman" w:hAnsi="Times New Roman" w:cs="Times New Roman"/>
          <w:sz w:val="24"/>
          <w:szCs w:val="24"/>
        </w:rPr>
        <w:t>больше</w:t>
      </w:r>
      <w:r w:rsidRPr="00C83778">
        <w:rPr>
          <w:rFonts w:ascii="Times New Roman" w:hAnsi="Times New Roman" w:cs="Times New Roman"/>
          <w:sz w:val="24"/>
          <w:szCs w:val="24"/>
        </w:rPr>
        <w:t xml:space="preserve">, чем за АППГ. В отношении плановых проверок, соответственно </w:t>
      </w:r>
      <w:r w:rsidR="000F5AD4" w:rsidRPr="00C83778">
        <w:rPr>
          <w:rFonts w:ascii="Times New Roman" w:hAnsi="Times New Roman" w:cs="Times New Roman"/>
          <w:sz w:val="24"/>
          <w:szCs w:val="24"/>
        </w:rPr>
        <w:t>–</w:t>
      </w:r>
      <w:r w:rsidRPr="00C83778">
        <w:rPr>
          <w:rFonts w:ascii="Times New Roman" w:hAnsi="Times New Roman" w:cs="Times New Roman"/>
          <w:sz w:val="24"/>
          <w:szCs w:val="24"/>
        </w:rPr>
        <w:t xml:space="preserve"> </w:t>
      </w:r>
      <w:r w:rsidR="00C83778" w:rsidRPr="00C83778">
        <w:rPr>
          <w:rFonts w:ascii="Times New Roman" w:hAnsi="Times New Roman" w:cs="Times New Roman"/>
          <w:sz w:val="24"/>
          <w:szCs w:val="24"/>
        </w:rPr>
        <w:t>730</w:t>
      </w:r>
      <w:r w:rsidRPr="00C83778">
        <w:rPr>
          <w:rFonts w:ascii="Times New Roman" w:hAnsi="Times New Roman" w:cs="Times New Roman"/>
          <w:sz w:val="24"/>
          <w:szCs w:val="24"/>
        </w:rPr>
        <w:t xml:space="preserve">, что на </w:t>
      </w:r>
      <w:r w:rsidR="00C83778" w:rsidRPr="00C83778">
        <w:rPr>
          <w:rFonts w:ascii="Times New Roman" w:hAnsi="Times New Roman" w:cs="Times New Roman"/>
          <w:sz w:val="24"/>
          <w:szCs w:val="24"/>
        </w:rPr>
        <w:t>1114</w:t>
      </w:r>
      <w:r w:rsidRPr="00C83778">
        <w:rPr>
          <w:rFonts w:ascii="Times New Roman" w:hAnsi="Times New Roman" w:cs="Times New Roman"/>
          <w:sz w:val="24"/>
          <w:szCs w:val="24"/>
        </w:rPr>
        <w:t xml:space="preserve"> (на </w:t>
      </w:r>
      <w:r w:rsidR="00C83778" w:rsidRPr="00C83778">
        <w:rPr>
          <w:rFonts w:ascii="Times New Roman" w:hAnsi="Times New Roman" w:cs="Times New Roman"/>
          <w:sz w:val="24"/>
          <w:szCs w:val="24"/>
        </w:rPr>
        <w:t>60</w:t>
      </w:r>
      <w:r w:rsidR="00107267" w:rsidRPr="00C83778">
        <w:rPr>
          <w:rFonts w:ascii="Times New Roman" w:hAnsi="Times New Roman" w:cs="Times New Roman"/>
          <w:sz w:val="24"/>
          <w:szCs w:val="24"/>
        </w:rPr>
        <w:t>,</w:t>
      </w:r>
      <w:r w:rsidR="00C83778" w:rsidRPr="00C83778">
        <w:rPr>
          <w:rFonts w:ascii="Times New Roman" w:hAnsi="Times New Roman" w:cs="Times New Roman"/>
          <w:sz w:val="24"/>
          <w:szCs w:val="24"/>
        </w:rPr>
        <w:t>4</w:t>
      </w:r>
      <w:r w:rsidRPr="00C83778">
        <w:rPr>
          <w:rFonts w:ascii="Times New Roman" w:hAnsi="Times New Roman" w:cs="Times New Roman"/>
          <w:sz w:val="24"/>
          <w:szCs w:val="24"/>
        </w:rPr>
        <w:t xml:space="preserve">%) </w:t>
      </w:r>
      <w:r w:rsidR="0027119D" w:rsidRPr="00C83778">
        <w:rPr>
          <w:rFonts w:ascii="Times New Roman" w:hAnsi="Times New Roman" w:cs="Times New Roman"/>
          <w:sz w:val="24"/>
          <w:szCs w:val="24"/>
        </w:rPr>
        <w:t>мень</w:t>
      </w:r>
      <w:r w:rsidRPr="00C83778">
        <w:rPr>
          <w:rFonts w:ascii="Times New Roman" w:hAnsi="Times New Roman" w:cs="Times New Roman"/>
          <w:sz w:val="24"/>
          <w:szCs w:val="24"/>
        </w:rPr>
        <w:t>ше</w:t>
      </w:r>
      <w:r w:rsidR="00B17A03" w:rsidRPr="000163E6">
        <w:rPr>
          <w:rFonts w:ascii="Times New Roman" w:hAnsi="Times New Roman" w:cs="Times New Roman"/>
          <w:sz w:val="24"/>
          <w:szCs w:val="24"/>
        </w:rPr>
        <w:t xml:space="preserve"> чем за АППГ</w:t>
      </w:r>
      <w:r w:rsidRPr="000163E6">
        <w:rPr>
          <w:rFonts w:ascii="Times New Roman" w:hAnsi="Times New Roman" w:cs="Times New Roman"/>
          <w:sz w:val="24"/>
          <w:szCs w:val="24"/>
        </w:rPr>
        <w:t>.</w:t>
      </w:r>
    </w:p>
    <w:p w:rsidR="00C651F4" w:rsidRPr="000163E6" w:rsidRDefault="00C651F4" w:rsidP="00C651F4">
      <w:pPr>
        <w:keepNext/>
        <w:spacing w:before="360" w:after="0" w:line="240" w:lineRule="auto"/>
        <w:ind w:firstLine="680"/>
        <w:jc w:val="center"/>
        <w:rPr>
          <w:rFonts w:ascii="Times New Roman" w:hAnsi="Times New Roman" w:cs="Times New Roman"/>
          <w:sz w:val="24"/>
          <w:szCs w:val="24"/>
        </w:rPr>
      </w:pPr>
      <w:r w:rsidRPr="000163E6">
        <w:rPr>
          <w:rFonts w:ascii="Times New Roman" w:hAnsi="Times New Roman" w:cs="Times New Roman"/>
          <w:sz w:val="24"/>
          <w:szCs w:val="24"/>
        </w:rPr>
        <w:t xml:space="preserve">Общее количество выявленных в ходе контрольных мероприятий правонарушений </w:t>
      </w:r>
      <w:r w:rsidR="00B53B01" w:rsidRPr="000163E6">
        <w:rPr>
          <w:rFonts w:ascii="Times New Roman" w:hAnsi="Times New Roman" w:cs="Times New Roman"/>
          <w:sz w:val="24"/>
          <w:szCs w:val="24"/>
        </w:rPr>
        <w:t xml:space="preserve">за </w:t>
      </w:r>
      <w:r w:rsidR="00A42C06">
        <w:rPr>
          <w:rFonts w:ascii="Times New Roman" w:hAnsi="Times New Roman" w:cs="Times New Roman"/>
          <w:sz w:val="24"/>
          <w:szCs w:val="24"/>
        </w:rPr>
        <w:t>3</w:t>
      </w:r>
      <w:r w:rsidR="009130CC" w:rsidRPr="000163E6">
        <w:rPr>
          <w:rFonts w:ascii="Times New Roman" w:hAnsi="Times New Roman" w:cs="Times New Roman"/>
          <w:sz w:val="24"/>
          <w:szCs w:val="24"/>
        </w:rPr>
        <w:t xml:space="preserve"> мес. 201</w:t>
      </w:r>
      <w:r w:rsidR="00A42C06">
        <w:rPr>
          <w:rFonts w:ascii="Times New Roman" w:hAnsi="Times New Roman" w:cs="Times New Roman"/>
          <w:sz w:val="24"/>
          <w:szCs w:val="24"/>
        </w:rPr>
        <w:t>9</w:t>
      </w:r>
      <w:r w:rsidRPr="000163E6">
        <w:rPr>
          <w:rFonts w:ascii="Times New Roman" w:hAnsi="Times New Roman" w:cs="Times New Roman"/>
          <w:sz w:val="24"/>
          <w:szCs w:val="24"/>
        </w:rPr>
        <w:t xml:space="preserve"> года по видам надзорной деятельности</w:t>
      </w:r>
    </w:p>
    <w:p w:rsidR="00C651F4" w:rsidRPr="000163E6" w:rsidRDefault="00C651F4" w:rsidP="00C651F4">
      <w:pPr>
        <w:pStyle w:val="aff5"/>
        <w:keepNext/>
        <w:rPr>
          <w:sz w:val="24"/>
        </w:rPr>
      </w:pPr>
      <w:r w:rsidRPr="000163E6">
        <w:rPr>
          <w:sz w:val="24"/>
        </w:rPr>
        <w:t>Таблица 2</w:t>
      </w:r>
    </w:p>
    <w:tbl>
      <w:tblPr>
        <w:tblW w:w="0" w:type="auto"/>
        <w:jc w:val="center"/>
        <w:tblLayout w:type="fixed"/>
        <w:tblLook w:val="04A0" w:firstRow="1" w:lastRow="0" w:firstColumn="1" w:lastColumn="0" w:noHBand="0" w:noVBand="1"/>
      </w:tblPr>
      <w:tblGrid>
        <w:gridCol w:w="3964"/>
        <w:gridCol w:w="908"/>
        <w:gridCol w:w="909"/>
        <w:gridCol w:w="909"/>
        <w:gridCol w:w="909"/>
        <w:gridCol w:w="909"/>
        <w:gridCol w:w="909"/>
      </w:tblGrid>
      <w:tr w:rsidR="009130CC" w:rsidRPr="00652EEB" w:rsidTr="00BF4665">
        <w:trPr>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130CC" w:rsidRPr="007D0935" w:rsidRDefault="009130CC" w:rsidP="009130CC">
            <w:pPr>
              <w:spacing w:after="0" w:line="240" w:lineRule="auto"/>
              <w:jc w:val="right"/>
              <w:rPr>
                <w:rFonts w:ascii="Times New Roman" w:hAnsi="Times New Roman" w:cs="Times New Roman"/>
                <w:bCs/>
                <w:iCs/>
                <w:sz w:val="24"/>
                <w:szCs w:val="24"/>
              </w:rPr>
            </w:pPr>
            <w:r w:rsidRPr="007D0935">
              <w:rPr>
                <w:rFonts w:ascii="Times New Roman" w:hAnsi="Times New Roman" w:cs="Times New Roman"/>
                <w:bCs/>
                <w:iCs/>
                <w:sz w:val="24"/>
                <w:szCs w:val="24"/>
              </w:rPr>
              <w:t>Вид контроля</w:t>
            </w:r>
          </w:p>
          <w:p w:rsidR="009130CC" w:rsidRPr="00652EEB" w:rsidRDefault="009130CC" w:rsidP="009130CC">
            <w:pPr>
              <w:spacing w:after="0" w:line="240" w:lineRule="auto"/>
              <w:jc w:val="both"/>
              <w:rPr>
                <w:rFonts w:ascii="Times New Roman" w:hAnsi="Times New Roman" w:cs="Times New Roman"/>
                <w:bCs/>
                <w:iCs/>
                <w:sz w:val="24"/>
                <w:szCs w:val="24"/>
                <w:highlight w:val="yellow"/>
              </w:rPr>
            </w:pPr>
            <w:r w:rsidRPr="007D0935">
              <w:rPr>
                <w:rFonts w:ascii="Times New Roman" w:hAnsi="Times New Roman" w:cs="Times New Roman"/>
                <w:bCs/>
                <w:iCs/>
                <w:sz w:val="24"/>
                <w:szCs w:val="24"/>
              </w:rPr>
              <w:t>Группа надзора</w:t>
            </w:r>
          </w:p>
        </w:tc>
        <w:tc>
          <w:tcPr>
            <w:tcW w:w="2726" w:type="dxa"/>
            <w:gridSpan w:val="3"/>
            <w:tcBorders>
              <w:top w:val="single" w:sz="4" w:space="0" w:color="auto"/>
              <w:left w:val="single" w:sz="4" w:space="0" w:color="auto"/>
              <w:bottom w:val="single" w:sz="4" w:space="0" w:color="auto"/>
              <w:right w:val="single" w:sz="4" w:space="0" w:color="auto"/>
            </w:tcBorders>
            <w:vAlign w:val="center"/>
            <w:hideMark/>
          </w:tcPr>
          <w:p w:rsidR="009130CC" w:rsidRPr="00652EEB" w:rsidRDefault="00A42C06" w:rsidP="009130CC">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3 мес. 2018</w:t>
            </w:r>
            <w:r w:rsidR="009130CC" w:rsidRPr="007D0935">
              <w:rPr>
                <w:rFonts w:ascii="Times New Roman" w:hAnsi="Times New Roman" w:cs="Times New Roman"/>
                <w:bCs/>
                <w:sz w:val="24"/>
                <w:szCs w:val="24"/>
              </w:rPr>
              <w:t xml:space="preserve"> года</w:t>
            </w: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9130CC" w:rsidRPr="00976A9D" w:rsidRDefault="00A42C06" w:rsidP="00A42C0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652EEB" w:rsidRPr="00976A9D">
              <w:rPr>
                <w:rFonts w:ascii="Times New Roman" w:hAnsi="Times New Roman" w:cs="Times New Roman"/>
                <w:bCs/>
                <w:sz w:val="24"/>
                <w:szCs w:val="24"/>
              </w:rPr>
              <w:t xml:space="preserve"> </w:t>
            </w:r>
            <w:r w:rsidR="009130CC" w:rsidRPr="00976A9D">
              <w:rPr>
                <w:rFonts w:ascii="Times New Roman" w:hAnsi="Times New Roman" w:cs="Times New Roman"/>
                <w:bCs/>
                <w:sz w:val="24"/>
                <w:szCs w:val="24"/>
              </w:rPr>
              <w:t>мес. 201</w:t>
            </w:r>
            <w:r>
              <w:rPr>
                <w:rFonts w:ascii="Times New Roman" w:hAnsi="Times New Roman" w:cs="Times New Roman"/>
                <w:bCs/>
                <w:sz w:val="24"/>
                <w:szCs w:val="24"/>
              </w:rPr>
              <w:t>9</w:t>
            </w:r>
            <w:r w:rsidR="009130CC" w:rsidRPr="00976A9D">
              <w:rPr>
                <w:rFonts w:ascii="Times New Roman" w:hAnsi="Times New Roman" w:cs="Times New Roman"/>
                <w:bCs/>
                <w:sz w:val="24"/>
                <w:szCs w:val="24"/>
              </w:rPr>
              <w:t xml:space="preserve"> года</w:t>
            </w:r>
          </w:p>
        </w:tc>
      </w:tr>
      <w:tr w:rsidR="00C651F4" w:rsidRPr="00652EEB" w:rsidTr="00BF4665">
        <w:trPr>
          <w:trHeight w:val="20"/>
          <w:tblHeader/>
          <w:jc w:val="center"/>
        </w:trPr>
        <w:tc>
          <w:tcPr>
            <w:tcW w:w="3964" w:type="dxa"/>
            <w:vMerge/>
            <w:tcBorders>
              <w:top w:val="single" w:sz="4" w:space="0" w:color="auto"/>
              <w:left w:val="single" w:sz="4" w:space="0" w:color="auto"/>
              <w:bottom w:val="single" w:sz="4" w:space="0" w:color="auto"/>
              <w:right w:val="single" w:sz="4" w:space="0" w:color="auto"/>
              <w:tl2br w:val="single" w:sz="4" w:space="0" w:color="auto"/>
            </w:tcBorders>
            <w:hideMark/>
          </w:tcPr>
          <w:p w:rsidR="00C651F4" w:rsidRPr="00652EEB" w:rsidRDefault="00C651F4" w:rsidP="00BF4665">
            <w:pPr>
              <w:spacing w:after="0" w:line="240" w:lineRule="auto"/>
              <w:jc w:val="both"/>
              <w:rPr>
                <w:rFonts w:ascii="Times New Roman" w:hAnsi="Times New Roman" w:cs="Times New Roman"/>
                <w:bCs/>
                <w:i/>
                <w:iCs/>
                <w:sz w:val="24"/>
                <w:szCs w:val="24"/>
                <w:highlight w:val="yellow"/>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bCs/>
                <w:sz w:val="24"/>
                <w:szCs w:val="24"/>
              </w:rPr>
            </w:pPr>
            <w:r w:rsidRPr="007D093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sz w:val="24"/>
                <w:szCs w:val="24"/>
              </w:rPr>
            </w:pPr>
            <w:r w:rsidRPr="007D093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sz w:val="24"/>
                <w:szCs w:val="24"/>
              </w:rPr>
            </w:pPr>
            <w:r w:rsidRPr="007D0935">
              <w:rPr>
                <w:rFonts w:ascii="Times New Roman" w:hAnsi="Times New Roman" w:cs="Times New Roman"/>
                <w:sz w:val="24"/>
                <w:szCs w:val="24"/>
              </w:rPr>
              <w:t>Иные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bCs/>
                <w:sz w:val="24"/>
                <w:szCs w:val="24"/>
              </w:rPr>
            </w:pPr>
            <w:r w:rsidRPr="00976A9D">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sz w:val="24"/>
                <w:szCs w:val="24"/>
              </w:rPr>
            </w:pPr>
            <w:r w:rsidRPr="00976A9D">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sz w:val="24"/>
                <w:szCs w:val="24"/>
              </w:rPr>
            </w:pPr>
            <w:r w:rsidRPr="00976A9D">
              <w:rPr>
                <w:rFonts w:ascii="Times New Roman" w:hAnsi="Times New Roman" w:cs="Times New Roman"/>
                <w:sz w:val="24"/>
                <w:szCs w:val="24"/>
              </w:rPr>
              <w:t>Иные</w:t>
            </w:r>
          </w:p>
        </w:tc>
      </w:tr>
      <w:tr w:rsidR="009F71BD" w:rsidRPr="00A42C06"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7D0935" w:rsidRDefault="009F71BD" w:rsidP="009F71BD">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08" w:type="dxa"/>
            <w:tcBorders>
              <w:top w:val="single" w:sz="4" w:space="0" w:color="auto"/>
              <w:left w:val="single" w:sz="4" w:space="0" w:color="auto"/>
              <w:bottom w:val="single" w:sz="4" w:space="0" w:color="auto"/>
              <w:right w:val="single" w:sz="4" w:space="0" w:color="auto"/>
            </w:tcBorders>
            <w:vAlign w:val="center"/>
          </w:tcPr>
          <w:p w:rsidR="009F71BD" w:rsidRPr="00A42C06" w:rsidRDefault="00A10146" w:rsidP="00392396">
            <w:pPr>
              <w:jc w:val="center"/>
              <w:rPr>
                <w:rFonts w:ascii="Times New Roman" w:hAnsi="Times New Roman" w:cs="Times New Roman"/>
                <w:bCs/>
                <w:sz w:val="24"/>
                <w:szCs w:val="24"/>
                <w:highlight w:val="yellow"/>
              </w:rPr>
            </w:pPr>
            <w:r w:rsidRPr="00A10146">
              <w:rPr>
                <w:rFonts w:ascii="Times New Roman" w:hAnsi="Times New Roman" w:cs="Times New Roman"/>
                <w:bCs/>
                <w:sz w:val="24"/>
                <w:szCs w:val="24"/>
              </w:rPr>
              <w:t>999</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A42C06" w:rsidRDefault="00A10146" w:rsidP="00392396">
            <w:pPr>
              <w:jc w:val="center"/>
              <w:rPr>
                <w:rFonts w:ascii="Times New Roman" w:hAnsi="Times New Roman" w:cs="Times New Roman"/>
                <w:bCs/>
                <w:sz w:val="24"/>
                <w:szCs w:val="24"/>
                <w:highlight w:val="yellow"/>
              </w:rPr>
            </w:pPr>
            <w:r w:rsidRPr="00A10146">
              <w:rPr>
                <w:rFonts w:ascii="Times New Roman" w:hAnsi="Times New Roman" w:cs="Times New Roman"/>
                <w:bCs/>
                <w:sz w:val="24"/>
                <w:szCs w:val="24"/>
              </w:rPr>
              <w:t>296</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A42C06" w:rsidRDefault="00A10146" w:rsidP="00392396">
            <w:pPr>
              <w:jc w:val="center"/>
              <w:rPr>
                <w:rFonts w:ascii="Times New Roman" w:hAnsi="Times New Roman" w:cs="Times New Roman"/>
                <w:bCs/>
                <w:sz w:val="24"/>
                <w:szCs w:val="24"/>
                <w:highlight w:val="yellow"/>
              </w:rPr>
            </w:pPr>
            <w:r>
              <w:rPr>
                <w:rFonts w:ascii="Times New Roman" w:hAnsi="Times New Roman" w:cs="Times New Roman"/>
                <w:bCs/>
                <w:sz w:val="24"/>
                <w:szCs w:val="24"/>
              </w:rPr>
              <w:t>703</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A10146" w:rsidRDefault="00480118" w:rsidP="00E85DFF">
            <w:pPr>
              <w:jc w:val="center"/>
              <w:rPr>
                <w:rFonts w:ascii="Times New Roman" w:hAnsi="Times New Roman" w:cs="Times New Roman"/>
                <w:bCs/>
                <w:sz w:val="24"/>
                <w:szCs w:val="24"/>
              </w:rPr>
            </w:pPr>
            <w:r>
              <w:rPr>
                <w:rFonts w:ascii="Times New Roman" w:hAnsi="Times New Roman" w:cs="Times New Roman"/>
                <w:bCs/>
                <w:sz w:val="24"/>
                <w:szCs w:val="24"/>
              </w:rPr>
              <w:t>1140</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480118" w:rsidRDefault="00480118" w:rsidP="00E85DFF">
            <w:pPr>
              <w:jc w:val="center"/>
              <w:rPr>
                <w:rFonts w:ascii="Times New Roman" w:hAnsi="Times New Roman" w:cs="Times New Roman"/>
                <w:bCs/>
                <w:color w:val="000000"/>
                <w:sz w:val="24"/>
                <w:szCs w:val="24"/>
              </w:rPr>
            </w:pPr>
            <w:r w:rsidRPr="00480118">
              <w:rPr>
                <w:rFonts w:ascii="Times New Roman" w:hAnsi="Times New Roman" w:cs="Times New Roman"/>
                <w:bCs/>
                <w:color w:val="000000"/>
                <w:sz w:val="24"/>
                <w:szCs w:val="24"/>
              </w:rPr>
              <w:t>726</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480118" w:rsidRDefault="00480118" w:rsidP="00E85DFF">
            <w:pPr>
              <w:jc w:val="center"/>
              <w:rPr>
                <w:rFonts w:ascii="Times New Roman" w:hAnsi="Times New Roman" w:cs="Times New Roman"/>
                <w:bCs/>
                <w:color w:val="000000"/>
                <w:sz w:val="24"/>
                <w:szCs w:val="24"/>
              </w:rPr>
            </w:pPr>
            <w:r w:rsidRPr="00480118">
              <w:rPr>
                <w:rFonts w:ascii="Times New Roman" w:hAnsi="Times New Roman" w:cs="Times New Roman"/>
                <w:bCs/>
                <w:color w:val="000000"/>
                <w:sz w:val="24"/>
                <w:szCs w:val="24"/>
              </w:rPr>
              <w:t>414</w:t>
            </w:r>
          </w:p>
        </w:tc>
      </w:tr>
      <w:tr w:rsidR="00B125EE" w:rsidRPr="00A42C06"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A10146" w:rsidRDefault="00B125EE" w:rsidP="00B125EE">
            <w:pPr>
              <w:spacing w:after="0" w:line="240" w:lineRule="auto"/>
              <w:rPr>
                <w:rFonts w:ascii="Times New Roman" w:hAnsi="Times New Roman" w:cs="Times New Roman"/>
                <w:sz w:val="24"/>
                <w:szCs w:val="24"/>
              </w:rPr>
            </w:pPr>
            <w:r w:rsidRPr="00A10146">
              <w:rPr>
                <w:rFonts w:ascii="Times New Roman" w:hAnsi="Times New Roman" w:cs="Times New Roman"/>
                <w:sz w:val="24"/>
                <w:szCs w:val="24"/>
              </w:rPr>
              <w:t>Федеральный государственный энергетический надзор</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A10146" w:rsidRDefault="00A10146" w:rsidP="00B125EE">
            <w:pPr>
              <w:jc w:val="center"/>
              <w:rPr>
                <w:rFonts w:ascii="Times New Roman" w:hAnsi="Times New Roman" w:cs="Times New Roman"/>
                <w:bCs/>
                <w:sz w:val="24"/>
                <w:szCs w:val="24"/>
              </w:rPr>
            </w:pPr>
            <w:r w:rsidRPr="00A10146">
              <w:rPr>
                <w:rFonts w:ascii="Times New Roman" w:hAnsi="Times New Roman" w:cs="Times New Roman"/>
                <w:bCs/>
                <w:sz w:val="24"/>
                <w:szCs w:val="24"/>
              </w:rPr>
              <w:t>3582</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A42C06" w:rsidRDefault="00A10146" w:rsidP="00B125EE">
            <w:pPr>
              <w:jc w:val="center"/>
              <w:rPr>
                <w:rFonts w:ascii="Times New Roman" w:hAnsi="Times New Roman" w:cs="Times New Roman"/>
                <w:bCs/>
                <w:sz w:val="24"/>
                <w:szCs w:val="24"/>
                <w:highlight w:val="yellow"/>
              </w:rPr>
            </w:pPr>
            <w:r w:rsidRPr="00A10146">
              <w:rPr>
                <w:rFonts w:ascii="Times New Roman" w:hAnsi="Times New Roman" w:cs="Times New Roman"/>
                <w:bCs/>
                <w:sz w:val="24"/>
                <w:szCs w:val="24"/>
              </w:rPr>
              <w:t>1548</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A42C06" w:rsidRDefault="00A10146" w:rsidP="00B125EE">
            <w:pPr>
              <w:jc w:val="center"/>
              <w:rPr>
                <w:rFonts w:ascii="Times New Roman" w:hAnsi="Times New Roman" w:cs="Times New Roman"/>
                <w:bCs/>
                <w:sz w:val="24"/>
                <w:szCs w:val="24"/>
                <w:highlight w:val="yellow"/>
              </w:rPr>
            </w:pPr>
            <w:r w:rsidRPr="00A10146">
              <w:rPr>
                <w:rFonts w:ascii="Times New Roman" w:hAnsi="Times New Roman" w:cs="Times New Roman"/>
                <w:bCs/>
                <w:sz w:val="24"/>
                <w:szCs w:val="24"/>
              </w:rPr>
              <w:t>2034</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3852</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3852</w:t>
            </w:r>
          </w:p>
        </w:tc>
      </w:tr>
      <w:tr w:rsidR="00B125EE" w:rsidRPr="00A42C06" w:rsidTr="000A6CF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Государственный надзор в сфере безопасности гидротехнических сооружений</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A10146" w:rsidRDefault="00A10146" w:rsidP="00B125EE">
            <w:pPr>
              <w:jc w:val="center"/>
              <w:rPr>
                <w:rFonts w:ascii="Times New Roman" w:hAnsi="Times New Roman" w:cs="Times New Roman"/>
                <w:bCs/>
                <w:sz w:val="24"/>
                <w:szCs w:val="24"/>
              </w:rPr>
            </w:pPr>
            <w:r w:rsidRPr="00A10146">
              <w:rPr>
                <w:rFonts w:ascii="Times New Roman" w:hAnsi="Times New Roman" w:cs="Times New Roman"/>
                <w:bCs/>
                <w:sz w:val="24"/>
                <w:szCs w:val="24"/>
              </w:rPr>
              <w:t>42</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A10146" w:rsidRDefault="00A10146" w:rsidP="00A10146">
            <w:pPr>
              <w:jc w:val="center"/>
              <w:rPr>
                <w:rFonts w:ascii="Times New Roman" w:hAnsi="Times New Roman" w:cs="Times New Roman"/>
                <w:bCs/>
                <w:sz w:val="24"/>
                <w:szCs w:val="24"/>
              </w:rPr>
            </w:pPr>
            <w:r w:rsidRPr="00A10146">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A10146" w:rsidRDefault="00A10146" w:rsidP="00B125EE">
            <w:pPr>
              <w:jc w:val="center"/>
              <w:rPr>
                <w:rFonts w:ascii="Times New Roman" w:hAnsi="Times New Roman" w:cs="Times New Roman"/>
                <w:bCs/>
                <w:sz w:val="24"/>
                <w:szCs w:val="24"/>
              </w:rPr>
            </w:pPr>
            <w:r w:rsidRPr="00A10146">
              <w:rPr>
                <w:rFonts w:ascii="Times New Roman" w:hAnsi="Times New Roman" w:cs="Times New Roman"/>
                <w:bCs/>
                <w:sz w:val="24"/>
                <w:szCs w:val="24"/>
              </w:rPr>
              <w:t>42</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53</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53</w:t>
            </w:r>
          </w:p>
        </w:tc>
      </w:tr>
      <w:tr w:rsidR="00B125EE" w:rsidRPr="00A42C06" w:rsidTr="000A6CF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строительный надзор"</w:t>
            </w:r>
          </w:p>
        </w:tc>
        <w:tc>
          <w:tcPr>
            <w:tcW w:w="908"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37972" w:rsidP="00B125EE">
            <w:pPr>
              <w:jc w:val="center"/>
              <w:rPr>
                <w:rFonts w:ascii="Times New Roman" w:hAnsi="Times New Roman" w:cs="Times New Roman"/>
                <w:bCs/>
                <w:sz w:val="24"/>
                <w:szCs w:val="24"/>
              </w:rPr>
            </w:pPr>
            <w:r w:rsidRPr="00737972">
              <w:rPr>
                <w:rFonts w:ascii="Times New Roman" w:hAnsi="Times New Roman" w:cs="Times New Roman"/>
                <w:bCs/>
                <w:sz w:val="24"/>
                <w:szCs w:val="24"/>
              </w:rPr>
              <w:t>1098</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B2135" w:rsidP="00B125EE">
            <w:pPr>
              <w:jc w:val="center"/>
              <w:rPr>
                <w:rFonts w:ascii="Times New Roman" w:hAnsi="Times New Roman" w:cs="Times New Roman"/>
                <w:bCs/>
                <w:sz w:val="24"/>
                <w:szCs w:val="24"/>
              </w:rPr>
            </w:pPr>
            <w:r w:rsidRPr="007B2135">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37972" w:rsidP="00B125EE">
            <w:pPr>
              <w:jc w:val="center"/>
              <w:rPr>
                <w:rFonts w:ascii="Times New Roman" w:hAnsi="Times New Roman" w:cs="Times New Roman"/>
                <w:bCs/>
                <w:sz w:val="24"/>
                <w:szCs w:val="24"/>
              </w:rPr>
            </w:pPr>
            <w:r>
              <w:rPr>
                <w:rFonts w:ascii="Times New Roman" w:hAnsi="Times New Roman" w:cs="Times New Roman"/>
                <w:bCs/>
                <w:sz w:val="24"/>
                <w:szCs w:val="24"/>
              </w:rPr>
              <w:t>1098</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978</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392396">
            <w:pPr>
              <w:jc w:val="center"/>
              <w:rPr>
                <w:rFonts w:ascii="Times New Roman" w:hAnsi="Times New Roman" w:cs="Times New Roman"/>
                <w:bCs/>
                <w:sz w:val="24"/>
                <w:szCs w:val="24"/>
              </w:rPr>
            </w:pPr>
            <w:r w:rsidRPr="00480118">
              <w:rPr>
                <w:rFonts w:ascii="Times New Roman" w:hAnsi="Times New Roman" w:cs="Times New Roman"/>
                <w:bCs/>
                <w:sz w:val="24"/>
                <w:szCs w:val="24"/>
              </w:rPr>
              <w:t>978</w:t>
            </w:r>
          </w:p>
        </w:tc>
      </w:tr>
      <w:tr w:rsidR="00B125EE" w:rsidRPr="00A42C06" w:rsidTr="000A6CF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Государственный надзор ТР</w:t>
            </w:r>
          </w:p>
        </w:tc>
        <w:tc>
          <w:tcPr>
            <w:tcW w:w="908"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B2135" w:rsidP="00B125EE">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B2135" w:rsidP="00B125EE">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7B2135" w:rsidRDefault="007B2135" w:rsidP="00B125EE">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3010FB" w:rsidP="00B125EE">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3010FB" w:rsidP="00B125EE">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3010FB" w:rsidP="003010FB">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B125EE" w:rsidRPr="00A42C06"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надзор за СРО</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0A6CF5" w:rsidRDefault="000A6CF5" w:rsidP="00B125EE">
            <w:pPr>
              <w:jc w:val="center"/>
              <w:rPr>
                <w:rFonts w:ascii="Times New Roman" w:hAnsi="Times New Roman" w:cs="Times New Roman"/>
                <w:bCs/>
                <w:sz w:val="24"/>
                <w:szCs w:val="24"/>
              </w:rPr>
            </w:pPr>
            <w:r w:rsidRPr="000A6CF5">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0A6CF5" w:rsidRDefault="005E7D6A" w:rsidP="00B125EE">
            <w:pPr>
              <w:jc w:val="center"/>
              <w:rPr>
                <w:rFonts w:ascii="Times New Roman" w:hAnsi="Times New Roman" w:cs="Times New Roman"/>
                <w:bCs/>
                <w:sz w:val="24"/>
                <w:szCs w:val="24"/>
              </w:rPr>
            </w:pPr>
            <w:r w:rsidRPr="000A6CF5">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0A6CF5" w:rsidRDefault="000A6CF5" w:rsidP="00B125EE">
            <w:pPr>
              <w:jc w:val="center"/>
              <w:rPr>
                <w:rFonts w:ascii="Times New Roman" w:hAnsi="Times New Roman" w:cs="Times New Roman"/>
                <w:bCs/>
                <w:sz w:val="24"/>
                <w:szCs w:val="24"/>
              </w:rPr>
            </w:pPr>
            <w:r w:rsidRPr="000A6CF5">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480118" w:rsidRDefault="00480118" w:rsidP="00B125EE">
            <w:pPr>
              <w:jc w:val="center"/>
              <w:rPr>
                <w:rFonts w:ascii="Times New Roman" w:hAnsi="Times New Roman" w:cs="Times New Roman"/>
                <w:bCs/>
                <w:sz w:val="24"/>
                <w:szCs w:val="24"/>
              </w:rPr>
            </w:pPr>
            <w:r w:rsidRPr="00480118">
              <w:rPr>
                <w:rFonts w:ascii="Times New Roman" w:hAnsi="Times New Roman" w:cs="Times New Roman"/>
                <w:bCs/>
                <w:sz w:val="24"/>
                <w:szCs w:val="24"/>
              </w:rPr>
              <w:t>0</w:t>
            </w:r>
          </w:p>
        </w:tc>
      </w:tr>
      <w:tr w:rsidR="003116C9" w:rsidRPr="00A42C06" w:rsidTr="003116C9">
        <w:trPr>
          <w:trHeight w:val="441"/>
          <w:jc w:val="center"/>
        </w:trPr>
        <w:tc>
          <w:tcPr>
            <w:tcW w:w="3964" w:type="dxa"/>
            <w:tcBorders>
              <w:top w:val="single" w:sz="4" w:space="0" w:color="auto"/>
              <w:left w:val="single" w:sz="4" w:space="0" w:color="auto"/>
              <w:bottom w:val="single" w:sz="4" w:space="0" w:color="auto"/>
              <w:right w:val="single" w:sz="4" w:space="0" w:color="auto"/>
            </w:tcBorders>
            <w:vAlign w:val="center"/>
          </w:tcPr>
          <w:p w:rsidR="003116C9" w:rsidRPr="007D0935" w:rsidRDefault="003116C9" w:rsidP="003116C9">
            <w:pPr>
              <w:spacing w:after="0" w:line="240" w:lineRule="auto"/>
              <w:jc w:val="center"/>
              <w:rPr>
                <w:rFonts w:ascii="Times New Roman" w:hAnsi="Times New Roman" w:cs="Times New Roman"/>
                <w:sz w:val="24"/>
                <w:szCs w:val="24"/>
              </w:rPr>
            </w:pPr>
            <w:r w:rsidRPr="007D0935">
              <w:rPr>
                <w:rFonts w:ascii="Times New Roman" w:hAnsi="Times New Roman" w:cs="Times New Roman"/>
                <w:bCs/>
                <w:sz w:val="24"/>
                <w:szCs w:val="24"/>
              </w:rPr>
              <w:t>Всего по управлению</w:t>
            </w:r>
          </w:p>
        </w:tc>
        <w:tc>
          <w:tcPr>
            <w:tcW w:w="908" w:type="dxa"/>
            <w:tcBorders>
              <w:top w:val="single" w:sz="4" w:space="0" w:color="auto"/>
              <w:left w:val="single" w:sz="4" w:space="0" w:color="auto"/>
              <w:bottom w:val="single" w:sz="4" w:space="0" w:color="auto"/>
              <w:right w:val="single" w:sz="4" w:space="0" w:color="auto"/>
            </w:tcBorders>
            <w:vAlign w:val="center"/>
          </w:tcPr>
          <w:p w:rsidR="003116C9" w:rsidRPr="000A6CF5" w:rsidRDefault="00CC07CC" w:rsidP="007B5091">
            <w:pPr>
              <w:pStyle w:val="afa"/>
              <w:jc w:val="center"/>
            </w:pPr>
            <w:r>
              <w:t>5721</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0A6CF5" w:rsidRDefault="000A6CF5" w:rsidP="003116C9">
            <w:pPr>
              <w:pStyle w:val="afa"/>
              <w:jc w:val="center"/>
            </w:pPr>
            <w:r w:rsidRPr="000A6CF5">
              <w:t>1844</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0A6CF5" w:rsidRDefault="000A6CF5" w:rsidP="00CC07CC">
            <w:pPr>
              <w:pStyle w:val="afa"/>
              <w:jc w:val="center"/>
            </w:pPr>
            <w:r w:rsidRPr="000A6CF5">
              <w:t>3</w:t>
            </w:r>
            <w:r w:rsidR="00CC07CC">
              <w:t>877</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E14752" w:rsidRDefault="00480118" w:rsidP="003010FB">
            <w:pPr>
              <w:pStyle w:val="afa"/>
              <w:jc w:val="center"/>
            </w:pPr>
            <w:r w:rsidRPr="00E14752">
              <w:t>602</w:t>
            </w:r>
            <w:r w:rsidR="003010FB">
              <w:t>7</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E14752" w:rsidRDefault="00C83778" w:rsidP="003010FB">
            <w:pPr>
              <w:pStyle w:val="afa"/>
              <w:jc w:val="center"/>
            </w:pPr>
            <w:r>
              <w:t>730</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E14752" w:rsidRDefault="003010FB" w:rsidP="00032DBF">
            <w:pPr>
              <w:pStyle w:val="afa"/>
              <w:jc w:val="center"/>
            </w:pPr>
            <w:r>
              <w:t>5297</w:t>
            </w:r>
          </w:p>
        </w:tc>
      </w:tr>
    </w:tbl>
    <w:p w:rsidR="00AC6FE7" w:rsidRPr="00E92123" w:rsidRDefault="00AC6FE7" w:rsidP="002B73E3">
      <w:pPr>
        <w:pStyle w:val="10"/>
        <w:keepNext/>
        <w:numPr>
          <w:ilvl w:val="2"/>
          <w:numId w:val="4"/>
        </w:numPr>
        <w:tabs>
          <w:tab w:val="left" w:pos="1701"/>
          <w:tab w:val="left" w:pos="1843"/>
        </w:tabs>
        <w:spacing w:before="360" w:after="360" w:line="240" w:lineRule="auto"/>
        <w:ind w:left="1225" w:hanging="505"/>
      </w:pPr>
      <w:bookmarkStart w:id="4" w:name="_Toc10555495"/>
      <w:r w:rsidRPr="00E92123">
        <w:t>О нарушениях, приведших к аварийности и производственному травматизму</w:t>
      </w:r>
      <w:bookmarkEnd w:id="4"/>
    </w:p>
    <w:p w:rsidR="000A7AF1" w:rsidRPr="000163E6" w:rsidRDefault="000A7AF1" w:rsidP="000A7AF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Основной целью проверок, отнесённых к компетенции Ростехнадзора, является обеспечение безопасности при эксплуатации поднадзорных объектов и, как следствие, защита жизни и здоровья работников таких объектов.</w:t>
      </w:r>
    </w:p>
    <w:p w:rsidR="000A7AF1" w:rsidRPr="000163E6" w:rsidRDefault="000A7AF1" w:rsidP="000A7AF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Важным показателем осуществления надзорной деятельности является уровень аварийности и смертельного производственного травматизма в поднадзорных организациях. </w:t>
      </w:r>
    </w:p>
    <w:p w:rsidR="000A7AF1" w:rsidRDefault="000A7AF1" w:rsidP="005767C6">
      <w:pPr>
        <w:spacing w:after="0" w:line="24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За </w:t>
      </w:r>
      <w:r w:rsidR="00A42C06">
        <w:rPr>
          <w:rFonts w:ascii="Times New Roman" w:hAnsi="Times New Roman" w:cs="Times New Roman"/>
          <w:sz w:val="24"/>
          <w:szCs w:val="24"/>
        </w:rPr>
        <w:t>3 мес. 2019</w:t>
      </w:r>
      <w:r w:rsidRPr="000163E6">
        <w:rPr>
          <w:rFonts w:ascii="Times New Roman" w:hAnsi="Times New Roman" w:cs="Times New Roman"/>
          <w:sz w:val="24"/>
          <w:szCs w:val="24"/>
        </w:rPr>
        <w:t xml:space="preserve"> года на объектах и производствах, поднадзорных управлению, зарегистрировано</w:t>
      </w:r>
      <w:r w:rsidR="00130261" w:rsidRPr="000163E6">
        <w:rPr>
          <w:rFonts w:ascii="Times New Roman" w:hAnsi="Times New Roman" w:cs="Times New Roman"/>
          <w:sz w:val="24"/>
          <w:szCs w:val="24"/>
        </w:rPr>
        <w:t xml:space="preserve"> </w:t>
      </w:r>
      <w:r w:rsidR="00BD11EF" w:rsidRPr="00BD11EF">
        <w:rPr>
          <w:rFonts w:ascii="Times New Roman" w:hAnsi="Times New Roman" w:cs="Times New Roman"/>
          <w:sz w:val="24"/>
          <w:szCs w:val="24"/>
        </w:rPr>
        <w:t>7</w:t>
      </w:r>
      <w:r w:rsidR="00071BAA" w:rsidRPr="00BD11EF">
        <w:rPr>
          <w:rFonts w:ascii="Times New Roman" w:hAnsi="Times New Roman" w:cs="Times New Roman"/>
          <w:sz w:val="24"/>
          <w:szCs w:val="24"/>
        </w:rPr>
        <w:t xml:space="preserve"> </w:t>
      </w:r>
      <w:r w:rsidRPr="00BD11EF">
        <w:rPr>
          <w:rFonts w:ascii="Times New Roman" w:hAnsi="Times New Roman" w:cs="Times New Roman"/>
          <w:sz w:val="24"/>
          <w:szCs w:val="24"/>
        </w:rPr>
        <w:t>авари</w:t>
      </w:r>
      <w:r w:rsidR="0016540E" w:rsidRPr="00BD11EF">
        <w:rPr>
          <w:rFonts w:ascii="Times New Roman" w:hAnsi="Times New Roman" w:cs="Times New Roman"/>
          <w:sz w:val="24"/>
          <w:szCs w:val="24"/>
        </w:rPr>
        <w:t>й</w:t>
      </w:r>
      <w:r w:rsidRPr="00BD11EF">
        <w:rPr>
          <w:rFonts w:ascii="Times New Roman" w:hAnsi="Times New Roman" w:cs="Times New Roman"/>
          <w:sz w:val="24"/>
          <w:szCs w:val="24"/>
        </w:rPr>
        <w:t xml:space="preserve">, </w:t>
      </w:r>
      <w:r w:rsidRPr="00C32E65">
        <w:rPr>
          <w:rFonts w:ascii="Times New Roman" w:hAnsi="Times New Roman" w:cs="Times New Roman"/>
          <w:sz w:val="24"/>
          <w:szCs w:val="24"/>
        </w:rPr>
        <w:t>что</w:t>
      </w:r>
      <w:r w:rsidR="00130261" w:rsidRPr="00C32E65">
        <w:rPr>
          <w:rFonts w:ascii="Times New Roman" w:hAnsi="Times New Roman" w:cs="Times New Roman"/>
          <w:sz w:val="24"/>
          <w:szCs w:val="24"/>
        </w:rPr>
        <w:t xml:space="preserve"> на </w:t>
      </w:r>
      <w:r w:rsidR="00BD11EF" w:rsidRPr="00C32E65">
        <w:rPr>
          <w:rFonts w:ascii="Times New Roman" w:hAnsi="Times New Roman" w:cs="Times New Roman"/>
          <w:sz w:val="24"/>
          <w:szCs w:val="24"/>
        </w:rPr>
        <w:t>4</w:t>
      </w:r>
      <w:r w:rsidR="00071BAA" w:rsidRPr="00C32E65">
        <w:rPr>
          <w:rFonts w:ascii="Times New Roman" w:hAnsi="Times New Roman" w:cs="Times New Roman"/>
          <w:sz w:val="24"/>
          <w:szCs w:val="24"/>
        </w:rPr>
        <w:t xml:space="preserve"> (</w:t>
      </w:r>
      <w:r w:rsidR="00C32E65" w:rsidRPr="00C32E65">
        <w:rPr>
          <w:rFonts w:ascii="Times New Roman" w:hAnsi="Times New Roman" w:cs="Times New Roman"/>
          <w:sz w:val="24"/>
          <w:szCs w:val="24"/>
        </w:rPr>
        <w:t>133</w:t>
      </w:r>
      <w:r w:rsidR="007813C7" w:rsidRPr="00C32E65">
        <w:rPr>
          <w:rFonts w:ascii="Times New Roman" w:hAnsi="Times New Roman" w:cs="Times New Roman"/>
          <w:sz w:val="24"/>
          <w:szCs w:val="24"/>
        </w:rPr>
        <w:t>,</w:t>
      </w:r>
      <w:r w:rsidR="00C32E65" w:rsidRPr="00C32E65">
        <w:rPr>
          <w:rFonts w:ascii="Times New Roman" w:hAnsi="Times New Roman" w:cs="Times New Roman"/>
          <w:sz w:val="24"/>
          <w:szCs w:val="24"/>
        </w:rPr>
        <w:t>3</w:t>
      </w:r>
      <w:r w:rsidR="00071BAA" w:rsidRPr="00C32E65">
        <w:rPr>
          <w:rFonts w:ascii="Times New Roman" w:hAnsi="Times New Roman" w:cs="Times New Roman"/>
          <w:sz w:val="24"/>
          <w:szCs w:val="24"/>
        </w:rPr>
        <w:t xml:space="preserve">%) </w:t>
      </w:r>
      <w:r w:rsidR="00130261" w:rsidRPr="00C32E65">
        <w:rPr>
          <w:rFonts w:ascii="Times New Roman" w:hAnsi="Times New Roman" w:cs="Times New Roman"/>
          <w:sz w:val="24"/>
          <w:szCs w:val="24"/>
        </w:rPr>
        <w:t>авари</w:t>
      </w:r>
      <w:r w:rsidR="00BD11EF" w:rsidRPr="00C32E65">
        <w:rPr>
          <w:rFonts w:ascii="Times New Roman" w:hAnsi="Times New Roman" w:cs="Times New Roman"/>
          <w:sz w:val="24"/>
          <w:szCs w:val="24"/>
        </w:rPr>
        <w:t>и</w:t>
      </w:r>
      <w:r w:rsidR="00130261" w:rsidRPr="00C32E65">
        <w:rPr>
          <w:rFonts w:ascii="Times New Roman" w:hAnsi="Times New Roman" w:cs="Times New Roman"/>
          <w:sz w:val="24"/>
          <w:szCs w:val="24"/>
        </w:rPr>
        <w:t xml:space="preserve"> </w:t>
      </w:r>
      <w:r w:rsidR="00BD11EF" w:rsidRPr="00C32E65">
        <w:rPr>
          <w:rFonts w:ascii="Times New Roman" w:hAnsi="Times New Roman" w:cs="Times New Roman"/>
          <w:sz w:val="24"/>
          <w:szCs w:val="24"/>
        </w:rPr>
        <w:t>больше</w:t>
      </w:r>
      <w:r w:rsidR="00130261" w:rsidRPr="00C32E65">
        <w:rPr>
          <w:rFonts w:ascii="Times New Roman" w:hAnsi="Times New Roman" w:cs="Times New Roman"/>
          <w:sz w:val="24"/>
          <w:szCs w:val="24"/>
        </w:rPr>
        <w:t xml:space="preserve"> по</w:t>
      </w:r>
      <w:r w:rsidR="00130261" w:rsidRPr="00BD11EF">
        <w:rPr>
          <w:rFonts w:ascii="Times New Roman" w:hAnsi="Times New Roman" w:cs="Times New Roman"/>
          <w:sz w:val="24"/>
          <w:szCs w:val="24"/>
        </w:rPr>
        <w:t xml:space="preserve"> сравнению за </w:t>
      </w:r>
      <w:r w:rsidRPr="00BD11EF">
        <w:rPr>
          <w:rFonts w:ascii="Times New Roman" w:hAnsi="Times New Roman" w:cs="Times New Roman"/>
          <w:sz w:val="24"/>
          <w:szCs w:val="24"/>
        </w:rPr>
        <w:t>АППГ</w:t>
      </w:r>
      <w:r w:rsidRPr="000163E6">
        <w:rPr>
          <w:rFonts w:ascii="Times New Roman" w:hAnsi="Times New Roman" w:cs="Times New Roman"/>
          <w:sz w:val="24"/>
          <w:szCs w:val="24"/>
        </w:rPr>
        <w:t>.</w:t>
      </w:r>
    </w:p>
    <w:p w:rsidR="00CA7E97" w:rsidRDefault="00CA7E97" w:rsidP="005767C6">
      <w:pPr>
        <w:spacing w:after="0" w:line="240" w:lineRule="auto"/>
        <w:ind w:firstLine="680"/>
        <w:jc w:val="both"/>
        <w:rPr>
          <w:rFonts w:ascii="Times New Roman" w:hAnsi="Times New Roman" w:cs="Times New Roman"/>
          <w:sz w:val="24"/>
          <w:szCs w:val="24"/>
        </w:rPr>
      </w:pPr>
    </w:p>
    <w:p w:rsidR="00CA7E97" w:rsidRDefault="00CA7E97" w:rsidP="005767C6">
      <w:pPr>
        <w:spacing w:after="0" w:line="240" w:lineRule="auto"/>
        <w:ind w:firstLine="680"/>
        <w:jc w:val="both"/>
        <w:rPr>
          <w:rFonts w:ascii="Times New Roman" w:hAnsi="Times New Roman" w:cs="Times New Roman"/>
          <w:sz w:val="24"/>
          <w:szCs w:val="24"/>
        </w:rPr>
      </w:pPr>
    </w:p>
    <w:p w:rsidR="00CA7E97" w:rsidRDefault="00CA7E97" w:rsidP="005767C6">
      <w:pPr>
        <w:spacing w:after="0" w:line="240" w:lineRule="auto"/>
        <w:ind w:firstLine="680"/>
        <w:jc w:val="both"/>
        <w:rPr>
          <w:rFonts w:ascii="Times New Roman" w:hAnsi="Times New Roman" w:cs="Times New Roman"/>
          <w:sz w:val="24"/>
          <w:szCs w:val="24"/>
        </w:rPr>
      </w:pPr>
    </w:p>
    <w:p w:rsidR="00CA7E97" w:rsidRPr="000163E6" w:rsidRDefault="00CA7E97" w:rsidP="005767C6">
      <w:pPr>
        <w:spacing w:after="0" w:line="240" w:lineRule="auto"/>
        <w:ind w:firstLine="680"/>
        <w:jc w:val="both"/>
        <w:rPr>
          <w:rFonts w:ascii="Times New Roman" w:hAnsi="Times New Roman" w:cs="Times New Roman"/>
          <w:sz w:val="24"/>
          <w:szCs w:val="24"/>
        </w:rPr>
      </w:pPr>
    </w:p>
    <w:p w:rsidR="000A7AF1" w:rsidRPr="000163E6" w:rsidRDefault="000A7AF1" w:rsidP="000A7AF1">
      <w:pPr>
        <w:spacing w:after="0" w:line="240" w:lineRule="auto"/>
        <w:jc w:val="center"/>
        <w:rPr>
          <w:rFonts w:ascii="Times New Roman" w:hAnsi="Times New Roman"/>
          <w:sz w:val="24"/>
          <w:szCs w:val="24"/>
        </w:rPr>
      </w:pPr>
    </w:p>
    <w:p w:rsidR="003F5E91" w:rsidRPr="00F17E13" w:rsidRDefault="003F5E91" w:rsidP="003F5E91">
      <w:pPr>
        <w:keepNext/>
        <w:numPr>
          <w:ilvl w:val="0"/>
          <w:numId w:val="11"/>
        </w:numPr>
        <w:tabs>
          <w:tab w:val="clear" w:pos="720"/>
          <w:tab w:val="num" w:pos="786"/>
        </w:tabs>
        <w:spacing w:after="0" w:line="240" w:lineRule="auto"/>
        <w:ind w:left="786"/>
        <w:jc w:val="center"/>
        <w:outlineLvl w:val="1"/>
        <w:rPr>
          <w:rFonts w:ascii="Times New Roman" w:hAnsi="Times New Roman" w:cs="Arial"/>
          <w:b/>
          <w:bCs/>
          <w:iCs/>
          <w:sz w:val="28"/>
          <w:szCs w:val="28"/>
        </w:rPr>
      </w:pPr>
      <w:bookmarkStart w:id="5" w:name="_Toc159293588"/>
      <w:bookmarkStart w:id="6" w:name="_Toc126392179"/>
      <w:bookmarkStart w:id="7" w:name="_Toc10555496"/>
      <w:r w:rsidRPr="00F17E13">
        <w:rPr>
          <w:rFonts w:ascii="Times New Roman" w:hAnsi="Times New Roman" w:cs="Arial"/>
          <w:b/>
          <w:iCs/>
          <w:sz w:val="28"/>
          <w:szCs w:val="28"/>
        </w:rPr>
        <w:t>Аварийность</w:t>
      </w:r>
      <w:bookmarkEnd w:id="5"/>
      <w:bookmarkEnd w:id="6"/>
      <w:bookmarkEnd w:id="7"/>
    </w:p>
    <w:p w:rsidR="003F5E91" w:rsidRPr="00E37F59" w:rsidRDefault="003F5E91" w:rsidP="003F5E91">
      <w:pPr>
        <w:keepNext/>
        <w:spacing w:after="0" w:line="240" w:lineRule="auto"/>
        <w:ind w:left="786"/>
        <w:outlineLvl w:val="1"/>
        <w:rPr>
          <w:rFonts w:ascii="Times New Roman" w:hAnsi="Times New Roman" w:cs="Arial"/>
          <w:b/>
          <w:bCs/>
          <w:iCs/>
          <w:sz w:val="12"/>
          <w:szCs w:val="28"/>
        </w:rPr>
      </w:pPr>
    </w:p>
    <w:p w:rsidR="003F5E91" w:rsidRPr="00E37F59" w:rsidRDefault="003F5E91" w:rsidP="003F5E91">
      <w:pPr>
        <w:spacing w:after="0" w:line="360" w:lineRule="auto"/>
        <w:ind w:left="426" w:right="140" w:firstLine="283"/>
        <w:jc w:val="both"/>
        <w:rPr>
          <w:rFonts w:ascii="Times New Roman" w:hAnsi="Times New Roman"/>
          <w:sz w:val="28"/>
          <w:szCs w:val="24"/>
        </w:rPr>
      </w:pPr>
      <w:r w:rsidRPr="00E37F59">
        <w:rPr>
          <w:rFonts w:ascii="Times New Roman" w:hAnsi="Times New Roman"/>
          <w:sz w:val="28"/>
          <w:szCs w:val="24"/>
        </w:rPr>
        <w:t>За 3 месяца 2019 года на объектах и производствах, поднадзорных управлению, зарегистрировано</w:t>
      </w:r>
      <w:r w:rsidRPr="00E37F59">
        <w:rPr>
          <w:rFonts w:ascii="Times New Roman" w:hAnsi="Times New Roman"/>
          <w:color w:val="FF0000"/>
          <w:sz w:val="28"/>
          <w:szCs w:val="24"/>
        </w:rPr>
        <w:t xml:space="preserve"> </w:t>
      </w:r>
      <w:r w:rsidRPr="00E37F59">
        <w:rPr>
          <w:rFonts w:ascii="Times New Roman" w:hAnsi="Times New Roman"/>
          <w:sz w:val="28"/>
          <w:szCs w:val="24"/>
        </w:rPr>
        <w:t>семь аварий, за аналогичный период 2018 года – три аварии.</w:t>
      </w:r>
    </w:p>
    <w:p w:rsidR="00C35BF2" w:rsidRPr="00FE3615" w:rsidRDefault="003F5E91" w:rsidP="003F5E91">
      <w:pPr>
        <w:tabs>
          <w:tab w:val="num" w:pos="0"/>
        </w:tabs>
        <w:spacing w:after="0" w:line="240" w:lineRule="auto"/>
        <w:rPr>
          <w:rFonts w:ascii="Times New Roman" w:hAnsi="Times New Roman"/>
          <w:sz w:val="24"/>
          <w:szCs w:val="24"/>
        </w:rPr>
      </w:pPr>
      <w:r w:rsidRPr="00FE3615">
        <w:rPr>
          <w:noProof/>
        </w:rPr>
        <w:drawing>
          <wp:inline distT="0" distB="0" distL="0" distR="0" wp14:anchorId="05B21136" wp14:editId="1B4B0030">
            <wp:extent cx="6172200" cy="3286125"/>
            <wp:effectExtent l="0" t="0" r="0" b="0"/>
            <wp:docPr id="7"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084E" w:rsidRPr="00FE3615" w:rsidRDefault="000A7AF1" w:rsidP="0050084E">
      <w:pPr>
        <w:tabs>
          <w:tab w:val="left" w:pos="6990"/>
        </w:tabs>
        <w:spacing w:after="0" w:line="240" w:lineRule="auto"/>
        <w:ind w:firstLine="708"/>
        <w:rPr>
          <w:rFonts w:ascii="Times New Roman" w:hAnsi="Times New Roman"/>
          <w:sz w:val="24"/>
          <w:szCs w:val="24"/>
        </w:rPr>
      </w:pPr>
      <w:r w:rsidRPr="0027119D">
        <w:rPr>
          <w:rFonts w:ascii="Times New Roman" w:hAnsi="Times New Roman" w:cs="Times New Roman"/>
          <w:sz w:val="28"/>
          <w:szCs w:val="28"/>
        </w:rPr>
        <w:tab/>
      </w:r>
    </w:p>
    <w:p w:rsidR="003F5E91" w:rsidRPr="00E37F59" w:rsidRDefault="003F5E91" w:rsidP="003F5E91">
      <w:pPr>
        <w:tabs>
          <w:tab w:val="center" w:pos="5172"/>
          <w:tab w:val="right" w:pos="9637"/>
        </w:tabs>
        <w:spacing w:after="0" w:line="240" w:lineRule="auto"/>
        <w:ind w:left="426"/>
        <w:jc w:val="center"/>
        <w:rPr>
          <w:rFonts w:ascii="Times New Roman" w:hAnsi="Times New Roman"/>
          <w:sz w:val="28"/>
          <w:szCs w:val="24"/>
        </w:rPr>
      </w:pPr>
      <w:r w:rsidRPr="00E37F59">
        <w:rPr>
          <w:rFonts w:ascii="Times New Roman" w:hAnsi="Times New Roman"/>
          <w:sz w:val="28"/>
          <w:szCs w:val="24"/>
        </w:rPr>
        <w:t>Динамика аварийности по отраслям промышленности</w:t>
      </w:r>
    </w:p>
    <w:p w:rsidR="003F5E91" w:rsidRPr="00E37F59" w:rsidRDefault="003F5E91" w:rsidP="003F5E91">
      <w:pPr>
        <w:spacing w:after="0" w:line="240" w:lineRule="auto"/>
        <w:ind w:left="426"/>
        <w:jc w:val="center"/>
        <w:rPr>
          <w:rFonts w:ascii="Times New Roman" w:hAnsi="Times New Roman"/>
          <w:sz w:val="28"/>
          <w:szCs w:val="24"/>
        </w:rPr>
      </w:pPr>
      <w:r w:rsidRPr="00E37F59">
        <w:rPr>
          <w:rFonts w:ascii="Times New Roman" w:hAnsi="Times New Roman"/>
          <w:sz w:val="28"/>
          <w:szCs w:val="24"/>
        </w:rPr>
        <w:t>и подконтрольным объектам</w:t>
      </w:r>
    </w:p>
    <w:p w:rsidR="003F5E91" w:rsidRPr="00E37F59" w:rsidRDefault="003F5E91" w:rsidP="003F5E91">
      <w:pPr>
        <w:pStyle w:val="a4"/>
        <w:spacing w:after="0" w:line="240" w:lineRule="auto"/>
        <w:ind w:left="786"/>
        <w:jc w:val="both"/>
        <w:rPr>
          <w:rFonts w:ascii="Times New Roman" w:hAnsi="Times New Roman"/>
          <w:sz w:val="28"/>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799"/>
        <w:gridCol w:w="1603"/>
        <w:gridCol w:w="917"/>
      </w:tblGrid>
      <w:tr w:rsidR="003F5E91" w:rsidRPr="007D7A1B" w:rsidTr="004C32B3">
        <w:trPr>
          <w:cantSplit/>
          <w:tblHeader/>
        </w:trPr>
        <w:tc>
          <w:tcPr>
            <w:tcW w:w="5382" w:type="dxa"/>
            <w:vMerge w:val="restart"/>
            <w:tcBorders>
              <w:top w:val="single" w:sz="4" w:space="0" w:color="auto"/>
              <w:left w:val="single" w:sz="4" w:space="0" w:color="auto"/>
              <w:bottom w:val="single" w:sz="4" w:space="0" w:color="auto"/>
              <w:right w:val="single" w:sz="4" w:space="0" w:color="auto"/>
            </w:tcBorders>
            <w:vAlign w:val="center"/>
            <w:hideMark/>
          </w:tcPr>
          <w:p w:rsidR="003F5E91" w:rsidRPr="007D7A1B" w:rsidRDefault="003F5E91" w:rsidP="004C32B3">
            <w:pPr>
              <w:spacing w:after="0" w:line="240" w:lineRule="auto"/>
              <w:jc w:val="center"/>
              <w:rPr>
                <w:rFonts w:ascii="Times New Roman" w:hAnsi="Times New Roman"/>
                <w:sz w:val="24"/>
                <w:szCs w:val="24"/>
              </w:rPr>
            </w:pPr>
            <w:r w:rsidRPr="007D7A1B">
              <w:rPr>
                <w:rFonts w:ascii="Times New Roman" w:hAnsi="Times New Roman"/>
                <w:sz w:val="24"/>
                <w:szCs w:val="24"/>
              </w:rPr>
              <w:t xml:space="preserve">Отрасль промышленности, </w:t>
            </w:r>
            <w:r w:rsidRPr="007D7A1B">
              <w:rPr>
                <w:rFonts w:ascii="Times New Roman" w:hAnsi="Times New Roman"/>
                <w:sz w:val="24"/>
                <w:szCs w:val="24"/>
              </w:rPr>
              <w:br/>
              <w:t>подконтрольные объекты</w:t>
            </w:r>
          </w:p>
        </w:tc>
        <w:tc>
          <w:tcPr>
            <w:tcW w:w="4319" w:type="dxa"/>
            <w:gridSpan w:val="3"/>
            <w:tcBorders>
              <w:top w:val="single" w:sz="4" w:space="0" w:color="auto"/>
              <w:left w:val="single" w:sz="4" w:space="0" w:color="auto"/>
              <w:bottom w:val="single" w:sz="4" w:space="0" w:color="auto"/>
              <w:right w:val="single" w:sz="4" w:space="0" w:color="auto"/>
            </w:tcBorders>
            <w:vAlign w:val="center"/>
            <w:hideMark/>
          </w:tcPr>
          <w:p w:rsidR="003F5E91" w:rsidRPr="007D7A1B" w:rsidRDefault="003F5E91" w:rsidP="004C32B3">
            <w:pPr>
              <w:spacing w:after="0" w:line="240" w:lineRule="auto"/>
              <w:jc w:val="center"/>
              <w:rPr>
                <w:rFonts w:ascii="Times New Roman" w:hAnsi="Times New Roman"/>
                <w:sz w:val="24"/>
                <w:szCs w:val="24"/>
              </w:rPr>
            </w:pPr>
            <w:r w:rsidRPr="007D7A1B">
              <w:rPr>
                <w:rFonts w:ascii="Times New Roman" w:hAnsi="Times New Roman"/>
                <w:sz w:val="24"/>
                <w:szCs w:val="24"/>
              </w:rPr>
              <w:t>Число аварий</w:t>
            </w:r>
          </w:p>
        </w:tc>
      </w:tr>
      <w:tr w:rsidR="003F5E91" w:rsidRPr="007D7A1B" w:rsidTr="00320BEB">
        <w:trPr>
          <w:cantSplit/>
          <w:tblHeader/>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3F5E91" w:rsidRPr="007D7A1B" w:rsidRDefault="003F5E91" w:rsidP="004C32B3">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3F5E91" w:rsidRPr="007D7A1B" w:rsidRDefault="00320BEB" w:rsidP="004C32B3">
            <w:pPr>
              <w:spacing w:after="0" w:line="240" w:lineRule="auto"/>
              <w:jc w:val="center"/>
              <w:rPr>
                <w:rFonts w:ascii="Times New Roman" w:hAnsi="Times New Roman"/>
                <w:sz w:val="24"/>
                <w:szCs w:val="24"/>
              </w:rPr>
            </w:pPr>
            <w:r w:rsidRPr="00320BEB">
              <w:rPr>
                <w:rFonts w:ascii="Times New Roman" w:hAnsi="Times New Roman"/>
                <w:sz w:val="24"/>
                <w:szCs w:val="24"/>
              </w:rPr>
              <w:t xml:space="preserve">3 м. </w:t>
            </w:r>
            <w:r w:rsidR="003F5E91" w:rsidRPr="007D7A1B">
              <w:rPr>
                <w:rFonts w:ascii="Times New Roman" w:hAnsi="Times New Roman"/>
                <w:sz w:val="24"/>
                <w:szCs w:val="24"/>
              </w:rPr>
              <w:t>201</w:t>
            </w:r>
            <w:r w:rsidR="003F5E91">
              <w:rPr>
                <w:rFonts w:ascii="Times New Roman" w:hAnsi="Times New Roman"/>
                <w:sz w:val="24"/>
                <w:szCs w:val="24"/>
              </w:rPr>
              <w:t>8</w:t>
            </w:r>
            <w:r w:rsidR="003F5E91" w:rsidRPr="007D7A1B">
              <w:rPr>
                <w:rFonts w:ascii="Times New Roman" w:hAnsi="Times New Roman"/>
                <w:sz w:val="24"/>
                <w:szCs w:val="24"/>
              </w:rPr>
              <w:t xml:space="preserve"> год</w:t>
            </w:r>
          </w:p>
        </w:tc>
        <w:tc>
          <w:tcPr>
            <w:tcW w:w="1603" w:type="dxa"/>
            <w:tcBorders>
              <w:top w:val="single" w:sz="4" w:space="0" w:color="auto"/>
              <w:left w:val="single" w:sz="4" w:space="0" w:color="auto"/>
              <w:bottom w:val="single" w:sz="4" w:space="0" w:color="auto"/>
              <w:right w:val="single" w:sz="4" w:space="0" w:color="auto"/>
            </w:tcBorders>
            <w:vAlign w:val="center"/>
            <w:hideMark/>
          </w:tcPr>
          <w:p w:rsidR="003F5E91" w:rsidRPr="007D7A1B" w:rsidRDefault="00320BEB" w:rsidP="004C32B3">
            <w:pPr>
              <w:spacing w:after="0" w:line="240" w:lineRule="auto"/>
              <w:jc w:val="center"/>
              <w:rPr>
                <w:rFonts w:ascii="Times New Roman" w:hAnsi="Times New Roman"/>
                <w:sz w:val="24"/>
                <w:szCs w:val="24"/>
              </w:rPr>
            </w:pPr>
            <w:r w:rsidRPr="00320BEB">
              <w:rPr>
                <w:rFonts w:ascii="Times New Roman" w:hAnsi="Times New Roman"/>
                <w:sz w:val="24"/>
                <w:szCs w:val="24"/>
              </w:rPr>
              <w:t xml:space="preserve">3 м. </w:t>
            </w:r>
            <w:r w:rsidR="003F5E91" w:rsidRPr="007D7A1B">
              <w:rPr>
                <w:rFonts w:ascii="Times New Roman" w:hAnsi="Times New Roman"/>
                <w:sz w:val="24"/>
                <w:szCs w:val="24"/>
              </w:rPr>
              <w:t>2</w:t>
            </w:r>
            <w:r w:rsidR="003F5E91">
              <w:rPr>
                <w:rFonts w:ascii="Times New Roman" w:hAnsi="Times New Roman"/>
                <w:sz w:val="24"/>
                <w:szCs w:val="24"/>
              </w:rPr>
              <w:t>019</w:t>
            </w:r>
            <w:r w:rsidR="003F5E91" w:rsidRPr="007D7A1B">
              <w:rPr>
                <w:rFonts w:ascii="Times New Roman" w:hAnsi="Times New Roman"/>
                <w:sz w:val="24"/>
                <w:szCs w:val="24"/>
              </w:rPr>
              <w:t xml:space="preserve"> год</w:t>
            </w:r>
          </w:p>
        </w:tc>
        <w:tc>
          <w:tcPr>
            <w:tcW w:w="917" w:type="dxa"/>
            <w:tcBorders>
              <w:top w:val="single" w:sz="4" w:space="0" w:color="auto"/>
              <w:left w:val="single" w:sz="4" w:space="0" w:color="auto"/>
              <w:bottom w:val="single" w:sz="4" w:space="0" w:color="auto"/>
              <w:right w:val="single" w:sz="4" w:space="0" w:color="auto"/>
            </w:tcBorders>
            <w:vAlign w:val="center"/>
            <w:hideMark/>
          </w:tcPr>
          <w:p w:rsidR="003F5E91" w:rsidRPr="007D7A1B" w:rsidRDefault="003F5E91" w:rsidP="004C32B3">
            <w:pPr>
              <w:spacing w:after="0" w:line="240" w:lineRule="auto"/>
              <w:jc w:val="center"/>
              <w:rPr>
                <w:rFonts w:ascii="Times New Roman" w:hAnsi="Times New Roman"/>
                <w:i/>
                <w:sz w:val="24"/>
                <w:szCs w:val="24"/>
              </w:rPr>
            </w:pPr>
            <w:r w:rsidRPr="007D7A1B">
              <w:rPr>
                <w:rFonts w:ascii="Times New Roman" w:hAnsi="Times New Roman"/>
                <w:i/>
                <w:sz w:val="24"/>
                <w:szCs w:val="24"/>
              </w:rPr>
              <w:t>+/-</w:t>
            </w: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Объекты нефтехимии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 xml:space="preserve">Объекты </w:t>
            </w:r>
            <w:proofErr w:type="spellStart"/>
            <w:r w:rsidRPr="007D7A1B">
              <w:rPr>
                <w:rFonts w:ascii="Times New Roman" w:hAnsi="Times New Roman"/>
                <w:sz w:val="24"/>
                <w:szCs w:val="24"/>
              </w:rPr>
              <w:t>нефтегазодобычи</w:t>
            </w:r>
            <w:proofErr w:type="spellEnd"/>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2</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Объекты магистрального трубопроводного транспорта</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+2</w:t>
            </w: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Взрывные работы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rPr>
          <w:trHeight w:val="557"/>
        </w:trPr>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rPr>
                <w:rFonts w:ascii="Times New Roman" w:hAnsi="Times New Roman"/>
                <w:sz w:val="24"/>
                <w:szCs w:val="24"/>
              </w:rPr>
            </w:pPr>
            <w:r w:rsidRPr="007D7A1B">
              <w:rPr>
                <w:rFonts w:ascii="Times New Roman" w:hAnsi="Times New Roman"/>
                <w:sz w:val="24"/>
                <w:szCs w:val="24"/>
              </w:rPr>
              <w:t>Подъемные сооружения</w:t>
            </w:r>
          </w:p>
          <w:p w:rsidR="003F5E91" w:rsidRPr="007D7A1B" w:rsidRDefault="003F5E91" w:rsidP="004C32B3">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Объекты газораспределения и газо-</w:t>
            </w:r>
            <w:r w:rsidRPr="007D7A1B">
              <w:rPr>
                <w:rFonts w:ascii="Times New Roman" w:hAnsi="Times New Roman"/>
                <w:sz w:val="24"/>
                <w:szCs w:val="24"/>
              </w:rPr>
              <w:br/>
              <w:t>потребления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Котлонадзор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Объекты энергетики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+1</w:t>
            </w:r>
          </w:p>
        </w:tc>
      </w:tr>
      <w:tr w:rsidR="003F5E91" w:rsidRPr="004F5235" w:rsidTr="00320BEB">
        <w:tc>
          <w:tcPr>
            <w:tcW w:w="5382" w:type="dxa"/>
            <w:tcBorders>
              <w:top w:val="single" w:sz="4" w:space="0" w:color="auto"/>
              <w:left w:val="single" w:sz="4" w:space="0" w:color="auto"/>
              <w:bottom w:val="single" w:sz="4" w:space="0" w:color="auto"/>
              <w:right w:val="single" w:sz="4" w:space="0" w:color="auto"/>
            </w:tcBorders>
          </w:tcPr>
          <w:p w:rsidR="003F5E91" w:rsidRPr="007D7A1B" w:rsidRDefault="003F5E91" w:rsidP="004C32B3">
            <w:pPr>
              <w:spacing w:after="0" w:line="240" w:lineRule="auto"/>
              <w:jc w:val="both"/>
              <w:rPr>
                <w:rFonts w:ascii="Times New Roman" w:hAnsi="Times New Roman"/>
                <w:sz w:val="24"/>
                <w:szCs w:val="24"/>
              </w:rPr>
            </w:pPr>
            <w:r w:rsidRPr="007D7A1B">
              <w:rPr>
                <w:rFonts w:ascii="Times New Roman" w:hAnsi="Times New Roman"/>
                <w:sz w:val="24"/>
                <w:szCs w:val="24"/>
              </w:rPr>
              <w:t>Объекты ГТС</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4F5235"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tcPr>
          <w:p w:rsidR="003F5E91" w:rsidRPr="00D43EA4" w:rsidRDefault="003F5E91" w:rsidP="004C32B3">
            <w:pPr>
              <w:spacing w:after="0" w:line="240" w:lineRule="auto"/>
              <w:jc w:val="both"/>
              <w:rPr>
                <w:rFonts w:ascii="Times New Roman" w:hAnsi="Times New Roman"/>
                <w:sz w:val="24"/>
                <w:szCs w:val="24"/>
                <w:highlight w:val="yellow"/>
              </w:rPr>
            </w:pPr>
            <w:r w:rsidRPr="00DC49C4">
              <w:rPr>
                <w:rFonts w:ascii="Times New Roman" w:hAnsi="Times New Roman"/>
                <w:sz w:val="24"/>
                <w:szCs w:val="24"/>
              </w:rPr>
              <w:t>Строительный 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p>
        </w:tc>
      </w:tr>
      <w:tr w:rsidR="003F5E91" w:rsidRPr="007D7A1B" w:rsidTr="00320BEB">
        <w:tc>
          <w:tcPr>
            <w:tcW w:w="5382" w:type="dxa"/>
            <w:tcBorders>
              <w:top w:val="single" w:sz="4" w:space="0" w:color="auto"/>
              <w:left w:val="single" w:sz="4" w:space="0" w:color="auto"/>
              <w:bottom w:val="single" w:sz="4" w:space="0" w:color="auto"/>
              <w:right w:val="single" w:sz="4" w:space="0" w:color="auto"/>
            </w:tcBorders>
            <w:hideMark/>
          </w:tcPr>
          <w:p w:rsidR="003F5E91" w:rsidRPr="007D7A1B" w:rsidRDefault="003F5E91" w:rsidP="004C32B3">
            <w:pPr>
              <w:spacing w:after="0" w:line="240" w:lineRule="auto"/>
              <w:jc w:val="both"/>
              <w:rPr>
                <w:rFonts w:ascii="Times New Roman" w:hAnsi="Times New Roman"/>
                <w:i/>
                <w:sz w:val="24"/>
                <w:szCs w:val="24"/>
              </w:rPr>
            </w:pPr>
            <w:r w:rsidRPr="007D7A1B">
              <w:rPr>
                <w:rFonts w:ascii="Times New Roman" w:hAnsi="Times New Roman"/>
                <w:i/>
                <w:sz w:val="24"/>
                <w:szCs w:val="24"/>
              </w:rPr>
              <w:t xml:space="preserve">Итого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3</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rPr>
            </w:pPr>
            <w:r>
              <w:rPr>
                <w:rFonts w:ascii="Times New Roman" w:hAnsi="Times New Roman"/>
                <w:sz w:val="24"/>
                <w:szCs w:val="24"/>
              </w:rPr>
              <w:t>7</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E91" w:rsidRPr="007D7A1B" w:rsidRDefault="003F5E91" w:rsidP="004C32B3">
            <w:pPr>
              <w:spacing w:after="0" w:line="240" w:lineRule="auto"/>
              <w:jc w:val="center"/>
              <w:rPr>
                <w:rFonts w:ascii="Times New Roman" w:hAnsi="Times New Roman"/>
                <w:sz w:val="24"/>
                <w:szCs w:val="24"/>
                <w:highlight w:val="yellow"/>
              </w:rPr>
            </w:pPr>
            <w:r w:rsidRPr="004F5235">
              <w:rPr>
                <w:rFonts w:ascii="Times New Roman" w:hAnsi="Times New Roman"/>
                <w:sz w:val="24"/>
                <w:szCs w:val="24"/>
              </w:rPr>
              <w:t>+4</w:t>
            </w:r>
          </w:p>
        </w:tc>
      </w:tr>
    </w:tbl>
    <w:p w:rsidR="003F5E91" w:rsidRPr="00CD2DAC" w:rsidRDefault="003F5E91" w:rsidP="003F5E91">
      <w:pPr>
        <w:spacing w:after="0" w:line="240" w:lineRule="auto"/>
        <w:jc w:val="both"/>
        <w:rPr>
          <w:rFonts w:ascii="Times New Roman" w:hAnsi="Times New Roman"/>
          <w:color w:val="000000" w:themeColor="text1"/>
          <w:sz w:val="24"/>
          <w:szCs w:val="24"/>
        </w:rPr>
      </w:pPr>
    </w:p>
    <w:p w:rsidR="00C35BF2" w:rsidRDefault="00C35BF2" w:rsidP="00C35BF2">
      <w:pPr>
        <w:spacing w:after="0" w:line="240" w:lineRule="auto"/>
        <w:ind w:firstLine="708"/>
        <w:jc w:val="both"/>
        <w:rPr>
          <w:rFonts w:ascii="Times New Roman" w:hAnsi="Times New Roman"/>
          <w:color w:val="000000" w:themeColor="text1"/>
          <w:sz w:val="24"/>
          <w:szCs w:val="24"/>
        </w:rPr>
      </w:pPr>
    </w:p>
    <w:p w:rsidR="003F5E91" w:rsidRDefault="003F5E91" w:rsidP="00140717">
      <w:pPr>
        <w:spacing w:after="0" w:line="360" w:lineRule="auto"/>
        <w:ind w:firstLine="708"/>
        <w:jc w:val="both"/>
        <w:rPr>
          <w:rFonts w:ascii="Times New Roman" w:hAnsi="Times New Roman"/>
          <w:sz w:val="24"/>
          <w:szCs w:val="24"/>
        </w:rPr>
      </w:pPr>
      <w:r w:rsidRPr="003F5E91">
        <w:rPr>
          <w:rFonts w:ascii="Times New Roman" w:hAnsi="Times New Roman"/>
          <w:sz w:val="24"/>
          <w:szCs w:val="24"/>
        </w:rPr>
        <w:t>За 3 месяца 2019 года количество зарегистрированных аварий, в сравнении с аналогичным периодом 2018, выросло с 3 до 7.</w:t>
      </w:r>
    </w:p>
    <w:p w:rsidR="003F5E91" w:rsidRDefault="003F5E91" w:rsidP="00140717">
      <w:pPr>
        <w:spacing w:after="0" w:line="360" w:lineRule="auto"/>
        <w:ind w:firstLine="709"/>
        <w:jc w:val="both"/>
        <w:rPr>
          <w:rFonts w:ascii="Times New Roman" w:hAnsi="Times New Roman"/>
          <w:sz w:val="24"/>
          <w:szCs w:val="24"/>
        </w:rPr>
      </w:pPr>
      <w:r w:rsidRPr="003F5E91">
        <w:rPr>
          <w:rFonts w:ascii="Times New Roman" w:hAnsi="Times New Roman"/>
          <w:sz w:val="24"/>
          <w:szCs w:val="24"/>
        </w:rPr>
        <w:t xml:space="preserve">Рост аварийности произошел на объектах котлонадзора и энергетики: за 3 месяца 2018 года аварий не зарегистрировано, за аналогичный период 2019 года – по одной аварии. Также, рост аварийности произошел на объектах магистрального трубопровода. За отчетный период 2019 года зарегистрировано две аварии, за первый квартал 2018 года аварий в данной отрасли зарегистрировано не было. На объектах </w:t>
      </w:r>
      <w:proofErr w:type="spellStart"/>
      <w:r w:rsidRPr="003F5E91">
        <w:rPr>
          <w:rFonts w:ascii="Times New Roman" w:hAnsi="Times New Roman"/>
          <w:sz w:val="24"/>
          <w:szCs w:val="24"/>
        </w:rPr>
        <w:t>нефтегазодобычи</w:t>
      </w:r>
      <w:proofErr w:type="spellEnd"/>
      <w:r w:rsidRPr="003F5E91">
        <w:rPr>
          <w:rFonts w:ascii="Times New Roman" w:hAnsi="Times New Roman"/>
          <w:sz w:val="24"/>
          <w:szCs w:val="24"/>
        </w:rPr>
        <w:t xml:space="preserve"> количество зарегистрированных аварий осталось на уровне 3 месяцев 2018 – 2. Аналогичная ситуация на объектах подъемных сооружений – 1 авария зарегистрирована в первом квартале 2018 года, и такое же количество за отчетный период 2019 (авария при ремонтных работах на пассажирском лифте). </w:t>
      </w:r>
    </w:p>
    <w:p w:rsidR="00FD2017" w:rsidRPr="000163E6" w:rsidRDefault="006B3443"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Аварии произошли: </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05.01.2019 ООО «</w:t>
      </w:r>
      <w:r>
        <w:rPr>
          <w:rFonts w:ascii="Times New Roman" w:hAnsi="Times New Roman" w:cs="Times New Roman"/>
          <w:sz w:val="24"/>
          <w:szCs w:val="24"/>
        </w:rPr>
        <w:t>Организация 1</w:t>
      </w:r>
      <w:r w:rsidRPr="003F5E91">
        <w:rPr>
          <w:rFonts w:ascii="Times New Roman" w:hAnsi="Times New Roman" w:cs="Times New Roman"/>
          <w:sz w:val="24"/>
          <w:szCs w:val="24"/>
        </w:rPr>
        <w:t>» (ХМАО-Югра);</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21.01.2019 АО «</w:t>
      </w:r>
      <w:r>
        <w:rPr>
          <w:rFonts w:ascii="Times New Roman" w:hAnsi="Times New Roman" w:cs="Times New Roman"/>
          <w:sz w:val="24"/>
          <w:szCs w:val="24"/>
        </w:rPr>
        <w:t>Организация 2</w:t>
      </w:r>
      <w:r w:rsidRPr="003F5E91">
        <w:rPr>
          <w:rFonts w:ascii="Times New Roman" w:hAnsi="Times New Roman" w:cs="Times New Roman"/>
          <w:sz w:val="24"/>
          <w:szCs w:val="24"/>
        </w:rPr>
        <w:t xml:space="preserve">» </w:t>
      </w:r>
      <w:r>
        <w:rPr>
          <w:rFonts w:ascii="Times New Roman" w:hAnsi="Times New Roman" w:cs="Times New Roman"/>
          <w:sz w:val="24"/>
          <w:szCs w:val="24"/>
        </w:rPr>
        <w:t>Э</w:t>
      </w:r>
      <w:r w:rsidRPr="003F5E91">
        <w:rPr>
          <w:rFonts w:ascii="Times New Roman" w:hAnsi="Times New Roman" w:cs="Times New Roman"/>
          <w:sz w:val="24"/>
          <w:szCs w:val="24"/>
        </w:rPr>
        <w:t>лектрические сети (ЯНАО);</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06.02.2019 ООО «</w:t>
      </w:r>
      <w:r>
        <w:rPr>
          <w:rFonts w:ascii="Times New Roman" w:hAnsi="Times New Roman" w:cs="Times New Roman"/>
          <w:sz w:val="24"/>
          <w:szCs w:val="24"/>
        </w:rPr>
        <w:t>Организация 3</w:t>
      </w:r>
      <w:r w:rsidRPr="003F5E91">
        <w:rPr>
          <w:rFonts w:ascii="Times New Roman" w:hAnsi="Times New Roman" w:cs="Times New Roman"/>
          <w:sz w:val="24"/>
          <w:szCs w:val="24"/>
        </w:rPr>
        <w:t>» (ХМАО-Югра);</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21.02.2019 ООО «</w:t>
      </w:r>
      <w:r>
        <w:rPr>
          <w:rFonts w:ascii="Times New Roman" w:hAnsi="Times New Roman" w:cs="Times New Roman"/>
          <w:sz w:val="24"/>
          <w:szCs w:val="24"/>
        </w:rPr>
        <w:t>Организация 4</w:t>
      </w:r>
      <w:r w:rsidRPr="003F5E91">
        <w:rPr>
          <w:rFonts w:ascii="Times New Roman" w:hAnsi="Times New Roman" w:cs="Times New Roman"/>
          <w:sz w:val="24"/>
          <w:szCs w:val="24"/>
        </w:rPr>
        <w:t>» (ЯНАО);</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11.03.2019 ООО «</w:t>
      </w:r>
      <w:r>
        <w:rPr>
          <w:rFonts w:ascii="Times New Roman" w:hAnsi="Times New Roman" w:cs="Times New Roman"/>
          <w:sz w:val="24"/>
          <w:szCs w:val="24"/>
        </w:rPr>
        <w:t>Организация 5</w:t>
      </w:r>
      <w:r w:rsidRPr="003F5E91">
        <w:rPr>
          <w:rFonts w:ascii="Times New Roman" w:hAnsi="Times New Roman" w:cs="Times New Roman"/>
          <w:sz w:val="24"/>
          <w:szCs w:val="24"/>
        </w:rPr>
        <w:t>» (ХМАО-Югра);</w:t>
      </w:r>
    </w:p>
    <w:p w:rsidR="003F5E91" w:rsidRPr="003F5E91"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12.03.2019 ООО «</w:t>
      </w:r>
      <w:r>
        <w:rPr>
          <w:rFonts w:ascii="Times New Roman" w:hAnsi="Times New Roman" w:cs="Times New Roman"/>
          <w:sz w:val="24"/>
          <w:szCs w:val="24"/>
        </w:rPr>
        <w:t>Организация 6</w:t>
      </w:r>
      <w:r w:rsidRPr="003F5E91">
        <w:rPr>
          <w:rFonts w:ascii="Times New Roman" w:hAnsi="Times New Roman" w:cs="Times New Roman"/>
          <w:sz w:val="24"/>
          <w:szCs w:val="24"/>
        </w:rPr>
        <w:t>» (ХМАО-Югра);</w:t>
      </w:r>
    </w:p>
    <w:p w:rsidR="00140717" w:rsidRDefault="003F5E91" w:rsidP="003F5E91">
      <w:pPr>
        <w:spacing w:after="0" w:line="240" w:lineRule="auto"/>
        <w:ind w:right="-262" w:firstLine="720"/>
        <w:jc w:val="both"/>
        <w:rPr>
          <w:rFonts w:ascii="Times New Roman" w:hAnsi="Times New Roman" w:cs="Times New Roman"/>
          <w:sz w:val="24"/>
          <w:szCs w:val="24"/>
        </w:rPr>
      </w:pPr>
      <w:r w:rsidRPr="003F5E91">
        <w:rPr>
          <w:rFonts w:ascii="Times New Roman" w:hAnsi="Times New Roman" w:cs="Times New Roman"/>
          <w:sz w:val="24"/>
          <w:szCs w:val="24"/>
        </w:rPr>
        <w:t>14.03.2019 ООО «</w:t>
      </w:r>
      <w:r>
        <w:rPr>
          <w:rFonts w:ascii="Times New Roman" w:hAnsi="Times New Roman" w:cs="Times New Roman"/>
          <w:sz w:val="24"/>
          <w:szCs w:val="24"/>
        </w:rPr>
        <w:t>Организация 7</w:t>
      </w:r>
      <w:r w:rsidRPr="003F5E91">
        <w:rPr>
          <w:rFonts w:ascii="Times New Roman" w:hAnsi="Times New Roman" w:cs="Times New Roman"/>
          <w:sz w:val="24"/>
          <w:szCs w:val="24"/>
        </w:rPr>
        <w:t>» (Тюменская область).</w:t>
      </w:r>
    </w:p>
    <w:p w:rsidR="003F5E91" w:rsidRPr="000163E6" w:rsidRDefault="003F5E91" w:rsidP="003F5E91">
      <w:pPr>
        <w:spacing w:after="0" w:line="240" w:lineRule="auto"/>
        <w:ind w:right="-262" w:firstLine="720"/>
        <w:jc w:val="both"/>
        <w:rPr>
          <w:rFonts w:ascii="Times New Roman" w:hAnsi="Times New Roman" w:cs="Times New Roman"/>
          <w:sz w:val="24"/>
          <w:szCs w:val="24"/>
        </w:rPr>
      </w:pPr>
    </w:p>
    <w:p w:rsidR="003F5E91" w:rsidRPr="003F5E91" w:rsidRDefault="003F5E91" w:rsidP="003F5E91">
      <w:pPr>
        <w:tabs>
          <w:tab w:val="left" w:pos="54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3F5E91">
        <w:rPr>
          <w:rFonts w:ascii="Times New Roman" w:hAnsi="Times New Roman" w:cs="Times New Roman"/>
          <w:b/>
          <w:sz w:val="24"/>
          <w:szCs w:val="24"/>
        </w:rPr>
        <w:t>05.01.2019 ООО «Организация 1» (ХМАО-Югра).</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05.01.2019 в 20:00 рабочая смена заступила на вахту в цех подготовки и перекачки нефти № 7 ООО «</w:t>
      </w:r>
      <w:r>
        <w:rPr>
          <w:rFonts w:ascii="Times New Roman" w:hAnsi="Times New Roman" w:cs="Times New Roman"/>
          <w:sz w:val="24"/>
          <w:szCs w:val="24"/>
        </w:rPr>
        <w:t>Организация 1</w:t>
      </w:r>
      <w:r w:rsidRPr="003F5E91">
        <w:rPr>
          <w:rFonts w:ascii="Times New Roman" w:hAnsi="Times New Roman" w:cs="Times New Roman"/>
          <w:sz w:val="24"/>
          <w:szCs w:val="24"/>
        </w:rPr>
        <w:t>», согласно графику сменности. Во время приема смены и дальнейшей эксплуатации оборудования, установок, нарушений технологического режима, и нарушений режима эксплуатации оборудования не наблюдалось. Оборудование работало в штатном режиме.</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sidRPr="003F5E91">
        <w:rPr>
          <w:rFonts w:ascii="Times New Roman" w:hAnsi="Times New Roman" w:cs="Times New Roman"/>
          <w:sz w:val="24"/>
          <w:szCs w:val="24"/>
        </w:rPr>
        <w:t>Согласно технологическому режиму установки товарной подготовки нефти (далее УТПН) № 5, № 7, № 8 работали без подогрева нефтяной эмульсии, УТПН-6 работал с подогревом нефтяной эмульсии. Подогрев нефтяной эмульсии производился в результате нагрева жаровых труб, при сгорании газа, подаваемого по трубопроводу на горелки, установленные в нижней части жаровых труб.</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 xml:space="preserve">Оператор технологических установок примерно в 22:25 05.01.2019 услышал глухой звук со стороны УТПН № 5. Повернувшись в сторону исходящего звука, он увидел, что с нижней части левой жаровой трубы УТПН-5 происходит, излив нефтяной эмульсии под напором и разлив в пределах </w:t>
      </w:r>
      <w:proofErr w:type="spellStart"/>
      <w:r w:rsidRPr="003F5E91">
        <w:rPr>
          <w:rFonts w:ascii="Times New Roman" w:hAnsi="Times New Roman" w:cs="Times New Roman"/>
          <w:sz w:val="24"/>
          <w:szCs w:val="24"/>
        </w:rPr>
        <w:t>отбортовки</w:t>
      </w:r>
      <w:proofErr w:type="spellEnd"/>
      <w:r w:rsidRPr="003F5E91">
        <w:rPr>
          <w:rFonts w:ascii="Times New Roman" w:hAnsi="Times New Roman" w:cs="Times New Roman"/>
          <w:sz w:val="24"/>
          <w:szCs w:val="24"/>
        </w:rPr>
        <w:t xml:space="preserve"> установок в сторону УТПН № 6, № 7, № 8. </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 xml:space="preserve">Из УТПН-5 под давлением происходил, излив нефтяной эмульсии и в тот же момент произошло возгорание. </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Было произведено закрытие входных и выходных задвижек на УПСВ-1-4, УТПН 1-8 действуя согласно плану мероприятий по локализации и ликвидации последствий аварий.</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06.01.2019 в 08:04 силами ООО «Пожарная безопасность» возгорание ликвидировано.</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Причины:</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1. Технические причины:</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 xml:space="preserve">1.1. При изготовлении оборудования изготовитель не выполнил комплекс мер по обеспечению безопасности, определенный проектной (конструкторской) документацией, в части возможности контроля выполнения всех технологических операций, от которых зависит безопасность; </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1.2. Проектной документацией не предусмотрена блокировка по гашению пламени горелок при срабатывании сигнализации по загазованности на площадке группы аппаратов Хитер-</w:t>
      </w:r>
      <w:proofErr w:type="spellStart"/>
      <w:r w:rsidRPr="003F5E91">
        <w:rPr>
          <w:rFonts w:ascii="Times New Roman" w:hAnsi="Times New Roman" w:cs="Times New Roman"/>
          <w:sz w:val="24"/>
          <w:szCs w:val="24"/>
        </w:rPr>
        <w:t>Тритер</w:t>
      </w:r>
      <w:proofErr w:type="spellEnd"/>
      <w:r w:rsidRPr="003F5E91">
        <w:rPr>
          <w:rFonts w:ascii="Times New Roman" w:hAnsi="Times New Roman" w:cs="Times New Roman"/>
          <w:sz w:val="24"/>
          <w:szCs w:val="24"/>
        </w:rPr>
        <w:t xml:space="preserve">. </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2. Организационные причины:</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2.1. При изготовлении жаровой трубы с применением сварки и термической обработки не применена установленная распорядительными документами специализированной организацией система контроля качества (входной, операционный, приемочный), обеспечивающая выполнение работ в соответствии с Федеральными нормами и правилами в области промышленной безопасности и технологической документацией.</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3. Сопутствующие причины:</w:t>
      </w:r>
    </w:p>
    <w:p w:rsidR="003F5E91" w:rsidRP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3.1. При осуществлении производственного контроля на опасном производственном объекте - в Обществе отсутствует процедура проведения в достаточном объеме контроля за прочностью, надежностью технических устройств, эксплуатируемых на опасном производственном объекте (аналогичных жаровых труб), в части своевременного выявления скрытых дефектов и влияющих на безопасную эксплуатацию оборудования.</w:t>
      </w:r>
    </w:p>
    <w:p w:rsidR="003F5E91" w:rsidRDefault="003F5E91" w:rsidP="003F5E91">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F5E91">
        <w:rPr>
          <w:rFonts w:ascii="Times New Roman" w:hAnsi="Times New Roman" w:cs="Times New Roman"/>
          <w:sz w:val="24"/>
          <w:szCs w:val="24"/>
        </w:rPr>
        <w:t>3.2. Проектной документацией не обеспечены и не разработаны эффективные меры по безопасному выводу из эксплуатации оборудования в случае аварийной ситуации.</w:t>
      </w:r>
    </w:p>
    <w:p w:rsidR="000A7AF1" w:rsidRPr="000163E6" w:rsidRDefault="000A7AF1" w:rsidP="003F5E91">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 xml:space="preserve">Материальный ущерб – </w:t>
      </w:r>
      <w:r w:rsidR="003F5E91">
        <w:rPr>
          <w:rFonts w:ascii="Times New Roman" w:hAnsi="Times New Roman" w:cs="Times New Roman"/>
          <w:sz w:val="24"/>
          <w:szCs w:val="24"/>
        </w:rPr>
        <w:t>отсутствует</w:t>
      </w:r>
      <w:r w:rsidRPr="000163E6">
        <w:rPr>
          <w:rFonts w:ascii="Times New Roman" w:hAnsi="Times New Roman" w:cs="Times New Roman"/>
          <w:sz w:val="24"/>
          <w:szCs w:val="24"/>
        </w:rPr>
        <w:t>.</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p>
    <w:p w:rsidR="00B94607" w:rsidRPr="00B94607" w:rsidRDefault="00B94607" w:rsidP="00B94607">
      <w:pPr>
        <w:spacing w:after="0"/>
        <w:ind w:firstLine="709"/>
        <w:jc w:val="both"/>
        <w:rPr>
          <w:rFonts w:ascii="Times New Roman" w:hAnsi="Times New Roman" w:cs="Times New Roman"/>
          <w:b/>
          <w:sz w:val="24"/>
          <w:szCs w:val="24"/>
        </w:rPr>
      </w:pPr>
      <w:r w:rsidRPr="00B94607">
        <w:rPr>
          <w:rFonts w:ascii="Times New Roman" w:hAnsi="Times New Roman" w:cs="Times New Roman"/>
          <w:b/>
          <w:sz w:val="24"/>
          <w:szCs w:val="24"/>
        </w:rPr>
        <w:t>21.01.2019 АО «</w:t>
      </w:r>
      <w:r>
        <w:rPr>
          <w:rFonts w:ascii="Times New Roman" w:hAnsi="Times New Roman" w:cs="Times New Roman"/>
          <w:b/>
          <w:sz w:val="24"/>
          <w:szCs w:val="24"/>
        </w:rPr>
        <w:t>Организация 2</w:t>
      </w:r>
      <w:r w:rsidRPr="00B94607">
        <w:rPr>
          <w:rFonts w:ascii="Times New Roman" w:hAnsi="Times New Roman" w:cs="Times New Roman"/>
          <w:b/>
          <w:sz w:val="24"/>
          <w:szCs w:val="24"/>
        </w:rPr>
        <w:t xml:space="preserve">» </w:t>
      </w:r>
      <w:r>
        <w:rPr>
          <w:rFonts w:ascii="Times New Roman" w:hAnsi="Times New Roman" w:cs="Times New Roman"/>
          <w:b/>
          <w:sz w:val="24"/>
          <w:szCs w:val="24"/>
        </w:rPr>
        <w:t>Э</w:t>
      </w:r>
      <w:r w:rsidRPr="00B94607">
        <w:rPr>
          <w:rFonts w:ascii="Times New Roman" w:hAnsi="Times New Roman" w:cs="Times New Roman"/>
          <w:b/>
          <w:sz w:val="24"/>
          <w:szCs w:val="24"/>
        </w:rPr>
        <w:t>лектрические сети (ЯНАО).</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21.01.2019 в 22-31 при сильн</w:t>
      </w:r>
      <w:r>
        <w:rPr>
          <w:rFonts w:ascii="Times New Roman" w:hAnsi="Times New Roman" w:cs="Times New Roman"/>
          <w:sz w:val="24"/>
          <w:szCs w:val="24"/>
        </w:rPr>
        <w:t xml:space="preserve">ом ветре отключилась ВЛ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rPr>
        <w:t>ГП</w:t>
      </w:r>
      <w:r w:rsidRPr="00B94607">
        <w:rPr>
          <w:rFonts w:ascii="Times New Roman" w:hAnsi="Times New Roman" w:cs="Times New Roman"/>
          <w:sz w:val="24"/>
          <w:szCs w:val="24"/>
        </w:rPr>
        <w:t xml:space="preserve">-6 с отпайками действием ДФЗ с неуспешным АПВ. В 22-31 одновременно с отключением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rPr>
        <w:t>ГП</w:t>
      </w:r>
      <w:r w:rsidRPr="00B94607">
        <w:rPr>
          <w:rFonts w:ascii="Times New Roman" w:hAnsi="Times New Roman" w:cs="Times New Roman"/>
          <w:sz w:val="24"/>
          <w:szCs w:val="24"/>
        </w:rPr>
        <w:t xml:space="preserve">-6 с отпайками на </w:t>
      </w:r>
      <w:r>
        <w:rPr>
          <w:rFonts w:ascii="Times New Roman" w:hAnsi="Times New Roman" w:cs="Times New Roman"/>
          <w:sz w:val="24"/>
          <w:szCs w:val="24"/>
          <w:lang w:val="en-US"/>
        </w:rPr>
        <w:t>N</w:t>
      </w:r>
      <w:r w:rsidRPr="00B94607">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ГТЭС отключился В-110 </w:t>
      </w:r>
      <w:r>
        <w:rPr>
          <w:rFonts w:ascii="Times New Roman" w:hAnsi="Times New Roman" w:cs="Times New Roman"/>
          <w:sz w:val="24"/>
          <w:szCs w:val="24"/>
          <w:lang w:val="en-US"/>
        </w:rPr>
        <w:t>N</w:t>
      </w:r>
      <w:r w:rsidRPr="00B94607">
        <w:rPr>
          <w:rFonts w:ascii="Times New Roman" w:hAnsi="Times New Roman" w:cs="Times New Roman"/>
          <w:sz w:val="24"/>
          <w:szCs w:val="24"/>
        </w:rPr>
        <w:t xml:space="preserve">ГП-2. В результате </w:t>
      </w:r>
      <w:r>
        <w:rPr>
          <w:rFonts w:ascii="Times New Roman" w:hAnsi="Times New Roman" w:cs="Times New Roman"/>
          <w:sz w:val="24"/>
          <w:szCs w:val="24"/>
          <w:lang w:val="en-US"/>
        </w:rPr>
        <w:t>N</w:t>
      </w:r>
      <w:r w:rsidRPr="00B94607">
        <w:rPr>
          <w:rFonts w:ascii="Times New Roman" w:hAnsi="Times New Roman" w:cs="Times New Roman"/>
          <w:sz w:val="24"/>
          <w:szCs w:val="24"/>
        </w:rPr>
        <w:t>-</w:t>
      </w:r>
      <w:proofErr w:type="spellStart"/>
      <w:r>
        <w:rPr>
          <w:rFonts w:ascii="Times New Roman" w:hAnsi="Times New Roman" w:cs="Times New Roman"/>
          <w:sz w:val="24"/>
          <w:szCs w:val="24"/>
        </w:rPr>
        <w:t>ск</w:t>
      </w:r>
      <w:r w:rsidRPr="00B94607">
        <w:rPr>
          <w:rFonts w:ascii="Times New Roman" w:hAnsi="Times New Roman" w:cs="Times New Roman"/>
          <w:sz w:val="24"/>
          <w:szCs w:val="24"/>
        </w:rPr>
        <w:t>ая</w:t>
      </w:r>
      <w:proofErr w:type="spellEnd"/>
      <w:r w:rsidRPr="00B94607">
        <w:rPr>
          <w:rFonts w:ascii="Times New Roman" w:hAnsi="Times New Roman" w:cs="Times New Roman"/>
          <w:sz w:val="24"/>
          <w:szCs w:val="24"/>
        </w:rPr>
        <w:t xml:space="preserve"> ГТЭС с нагрузкой прилегающего </w:t>
      </w:r>
      <w:proofErr w:type="spellStart"/>
      <w:r w:rsidRPr="00B94607">
        <w:rPr>
          <w:rFonts w:ascii="Times New Roman" w:hAnsi="Times New Roman" w:cs="Times New Roman"/>
          <w:sz w:val="24"/>
          <w:szCs w:val="24"/>
        </w:rPr>
        <w:t>энергорайона</w:t>
      </w:r>
      <w:proofErr w:type="spellEnd"/>
      <w:r w:rsidRPr="00B94607">
        <w:rPr>
          <w:rFonts w:ascii="Times New Roman" w:hAnsi="Times New Roman" w:cs="Times New Roman"/>
          <w:sz w:val="24"/>
          <w:szCs w:val="24"/>
        </w:rPr>
        <w:t xml:space="preserve"> выделилась на изолированную от ЕЭС России работу со сбалансированной нагрузкой прилегающего </w:t>
      </w:r>
      <w:proofErr w:type="spellStart"/>
      <w:r w:rsidRPr="00B94607">
        <w:rPr>
          <w:rFonts w:ascii="Times New Roman" w:hAnsi="Times New Roman" w:cs="Times New Roman"/>
          <w:sz w:val="24"/>
          <w:szCs w:val="24"/>
        </w:rPr>
        <w:t>энергорайона</w:t>
      </w:r>
      <w:proofErr w:type="spellEnd"/>
      <w:r w:rsidRPr="00B94607">
        <w:rPr>
          <w:rFonts w:ascii="Times New Roman" w:hAnsi="Times New Roman" w:cs="Times New Roman"/>
          <w:sz w:val="24"/>
          <w:szCs w:val="24"/>
        </w:rPr>
        <w:t xml:space="preserve"> 10 МВт и установившимся значением частоты 50 Гц. В период с 22-31 по 22-35 произошла потеря основных и резервных каналов ТМ и диспетчерской связи между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w:t>
      </w:r>
      <w:r w:rsidRPr="00B94607">
        <w:rPr>
          <w:rFonts w:ascii="Times New Roman" w:hAnsi="Times New Roman" w:cs="Times New Roman"/>
          <w:sz w:val="24"/>
          <w:szCs w:val="24"/>
        </w:rPr>
        <w:t xml:space="preserve">ГТЭС и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ским</w:t>
      </w:r>
      <w:proofErr w:type="spellEnd"/>
      <w:r w:rsidRPr="00B94607">
        <w:rPr>
          <w:rFonts w:ascii="Times New Roman" w:hAnsi="Times New Roman" w:cs="Times New Roman"/>
          <w:sz w:val="24"/>
          <w:szCs w:val="24"/>
        </w:rPr>
        <w:t xml:space="preserve"> РДУ. В период с 22-37 по 22-40 повторно произошла потеря основных и резервных каналов ТМ и диспетчерской связи между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w:t>
      </w:r>
      <w:r w:rsidRPr="00B94607">
        <w:rPr>
          <w:rFonts w:ascii="Times New Roman" w:hAnsi="Times New Roman" w:cs="Times New Roman"/>
          <w:sz w:val="24"/>
          <w:szCs w:val="24"/>
        </w:rPr>
        <w:t xml:space="preserve">ГТЭС и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ским</w:t>
      </w:r>
      <w:proofErr w:type="spellEnd"/>
      <w:r w:rsidRPr="00B94607">
        <w:rPr>
          <w:rFonts w:ascii="Times New Roman" w:hAnsi="Times New Roman" w:cs="Times New Roman"/>
          <w:sz w:val="24"/>
          <w:szCs w:val="24"/>
        </w:rPr>
        <w:t xml:space="preserve"> РДУ. В период с 22-52 по 22-56 повторно произошла потеря основных и резервных каналов ТМ и диспетчерской связи между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w:t>
      </w:r>
      <w:r w:rsidRPr="00B94607">
        <w:rPr>
          <w:rFonts w:ascii="Times New Roman" w:hAnsi="Times New Roman" w:cs="Times New Roman"/>
          <w:sz w:val="24"/>
          <w:szCs w:val="24"/>
        </w:rPr>
        <w:t xml:space="preserve">ГТЭС и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ским</w:t>
      </w:r>
      <w:proofErr w:type="spellEnd"/>
      <w:r w:rsidRPr="00B94607">
        <w:rPr>
          <w:rFonts w:ascii="Times New Roman" w:hAnsi="Times New Roman" w:cs="Times New Roman"/>
          <w:sz w:val="24"/>
          <w:szCs w:val="24"/>
        </w:rPr>
        <w:t xml:space="preserve"> РДУ. В период с 23-07 по 23-16 повторно произошла потеря основных и резервных каналов ТМ и диспетчерской связи между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w:t>
      </w:r>
      <w:r w:rsidRPr="00B94607">
        <w:rPr>
          <w:rFonts w:ascii="Times New Roman" w:hAnsi="Times New Roman" w:cs="Times New Roman"/>
          <w:sz w:val="24"/>
          <w:szCs w:val="24"/>
        </w:rPr>
        <w:t xml:space="preserve">ГТЭС и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ским</w:t>
      </w:r>
      <w:proofErr w:type="spellEnd"/>
      <w:r w:rsidRPr="00B94607">
        <w:rPr>
          <w:rFonts w:ascii="Times New Roman" w:hAnsi="Times New Roman" w:cs="Times New Roman"/>
          <w:sz w:val="24"/>
          <w:szCs w:val="24"/>
        </w:rPr>
        <w:t xml:space="preserve"> РДУ.</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Причины:</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1. Технические причины:</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 xml:space="preserve">1.1. Причиной аварийного отключения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sidRPr="00B94607">
        <w:rPr>
          <w:rFonts w:ascii="Times New Roman" w:hAnsi="Times New Roman" w:cs="Times New Roman"/>
          <w:sz w:val="24"/>
          <w:szCs w:val="24"/>
        </w:rPr>
        <w:t xml:space="preserve"> </w:t>
      </w:r>
      <w:r>
        <w:rPr>
          <w:rFonts w:ascii="Times New Roman" w:hAnsi="Times New Roman" w:cs="Times New Roman"/>
          <w:sz w:val="24"/>
          <w:szCs w:val="24"/>
        </w:rPr>
        <w:t>– N</w:t>
      </w:r>
      <w:r w:rsidRPr="00B94607">
        <w:rPr>
          <w:rFonts w:ascii="Times New Roman" w:hAnsi="Times New Roman" w:cs="Times New Roman"/>
          <w:sz w:val="24"/>
          <w:szCs w:val="24"/>
        </w:rPr>
        <w:t xml:space="preserve">ГП-6 с отпайками явилось короткое замыкание фаз В - </w:t>
      </w:r>
      <w:proofErr w:type="gramStart"/>
      <w:r w:rsidRPr="00B94607">
        <w:rPr>
          <w:rFonts w:ascii="Times New Roman" w:hAnsi="Times New Roman" w:cs="Times New Roman"/>
          <w:sz w:val="24"/>
          <w:szCs w:val="24"/>
        </w:rPr>
        <w:t>С</w:t>
      </w:r>
      <w:proofErr w:type="gramEnd"/>
      <w:r w:rsidRPr="00B94607">
        <w:rPr>
          <w:rFonts w:ascii="Times New Roman" w:hAnsi="Times New Roman" w:cs="Times New Roman"/>
          <w:sz w:val="24"/>
          <w:szCs w:val="24"/>
        </w:rPr>
        <w:t xml:space="preserve"> в пролете опор № 10-11.</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2. Организационные причины:</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 xml:space="preserve">2.1. Причиной выделения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ского</w:t>
      </w:r>
      <w:proofErr w:type="spellEnd"/>
      <w:r>
        <w:rPr>
          <w:rFonts w:ascii="Times New Roman" w:hAnsi="Times New Roman" w:cs="Times New Roman"/>
          <w:sz w:val="24"/>
          <w:szCs w:val="24"/>
        </w:rPr>
        <w:t xml:space="preserve"> </w:t>
      </w:r>
      <w:proofErr w:type="spellStart"/>
      <w:r w:rsidRPr="00B94607">
        <w:rPr>
          <w:rFonts w:ascii="Times New Roman" w:hAnsi="Times New Roman" w:cs="Times New Roman"/>
          <w:sz w:val="24"/>
          <w:szCs w:val="24"/>
        </w:rPr>
        <w:t>энергорайона</w:t>
      </w:r>
      <w:proofErr w:type="spellEnd"/>
      <w:r w:rsidRPr="00B94607">
        <w:rPr>
          <w:rFonts w:ascii="Times New Roman" w:hAnsi="Times New Roman" w:cs="Times New Roman"/>
          <w:sz w:val="24"/>
          <w:szCs w:val="24"/>
        </w:rPr>
        <w:t xml:space="preserve"> на изолированную от ЕЭС России работу яви</w:t>
      </w:r>
      <w:r>
        <w:rPr>
          <w:rFonts w:ascii="Times New Roman" w:hAnsi="Times New Roman" w:cs="Times New Roman"/>
          <w:sz w:val="24"/>
          <w:szCs w:val="24"/>
        </w:rPr>
        <w:t xml:space="preserve">лось отключение В-110 ЯГП-2 на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ской</w:t>
      </w:r>
      <w:proofErr w:type="spellEnd"/>
      <w:r w:rsidRPr="00B94607">
        <w:rPr>
          <w:rFonts w:ascii="Times New Roman" w:hAnsi="Times New Roman" w:cs="Times New Roman"/>
          <w:sz w:val="24"/>
          <w:szCs w:val="24"/>
        </w:rPr>
        <w:t xml:space="preserve"> ГТЭС (односторонне отключилась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w:t>
      </w:r>
      <w:proofErr w:type="spellStart"/>
      <w:r>
        <w:rPr>
          <w:rFonts w:ascii="Times New Roman" w:hAnsi="Times New Roman" w:cs="Times New Roman"/>
          <w:sz w:val="24"/>
          <w:szCs w:val="24"/>
        </w:rPr>
        <w:t>ская</w:t>
      </w:r>
      <w:proofErr w:type="spellEnd"/>
      <w:r>
        <w:rPr>
          <w:rFonts w:ascii="Times New Roman" w:hAnsi="Times New Roman" w:cs="Times New Roman"/>
          <w:sz w:val="24"/>
          <w:szCs w:val="24"/>
        </w:rPr>
        <w:t xml:space="preserve"> ГТЭС – </w:t>
      </w:r>
      <w:r>
        <w:rPr>
          <w:rFonts w:ascii="Times New Roman" w:hAnsi="Times New Roman" w:cs="Times New Roman"/>
          <w:sz w:val="24"/>
          <w:szCs w:val="24"/>
          <w:lang w:val="en-US"/>
        </w:rPr>
        <w:t>N</w:t>
      </w:r>
      <w:r w:rsidRPr="00B94607">
        <w:rPr>
          <w:rFonts w:ascii="Times New Roman" w:hAnsi="Times New Roman" w:cs="Times New Roman"/>
          <w:sz w:val="24"/>
          <w:szCs w:val="24"/>
        </w:rPr>
        <w:t xml:space="preserve">ГП-2 с отпайками) и отключение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sidRPr="00B94607">
        <w:rPr>
          <w:rFonts w:ascii="Times New Roman" w:hAnsi="Times New Roman" w:cs="Times New Roman"/>
          <w:sz w:val="24"/>
          <w:szCs w:val="24"/>
        </w:rPr>
        <w:t xml:space="preserve"> – </w:t>
      </w:r>
      <w:r>
        <w:rPr>
          <w:rFonts w:ascii="Times New Roman" w:hAnsi="Times New Roman" w:cs="Times New Roman"/>
          <w:sz w:val="24"/>
          <w:szCs w:val="24"/>
          <w:lang w:val="en-US"/>
        </w:rPr>
        <w:t>N</w:t>
      </w:r>
      <w:r w:rsidRPr="00B94607">
        <w:rPr>
          <w:rFonts w:ascii="Times New Roman" w:hAnsi="Times New Roman" w:cs="Times New Roman"/>
          <w:sz w:val="24"/>
          <w:szCs w:val="24"/>
        </w:rPr>
        <w:t>ГП-6 с отпайк</w:t>
      </w:r>
      <w:r>
        <w:rPr>
          <w:rFonts w:ascii="Times New Roman" w:hAnsi="Times New Roman" w:cs="Times New Roman"/>
          <w:sz w:val="24"/>
          <w:szCs w:val="24"/>
        </w:rPr>
        <w:t xml:space="preserve">ами при отключенной ВЛ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N</w:t>
      </w:r>
      <w:r w:rsidRPr="00B94607">
        <w:rPr>
          <w:rFonts w:ascii="Times New Roman" w:hAnsi="Times New Roman" w:cs="Times New Roman"/>
          <w:sz w:val="24"/>
          <w:szCs w:val="24"/>
        </w:rPr>
        <w:t xml:space="preserve">ГП-1В – </w:t>
      </w:r>
      <w:r>
        <w:rPr>
          <w:rFonts w:ascii="Times New Roman" w:hAnsi="Times New Roman" w:cs="Times New Roman"/>
          <w:sz w:val="24"/>
          <w:szCs w:val="24"/>
          <w:lang w:val="en-US"/>
        </w:rPr>
        <w:t>N</w:t>
      </w:r>
      <w:r w:rsidRPr="00B94607">
        <w:rPr>
          <w:rFonts w:ascii="Times New Roman" w:hAnsi="Times New Roman" w:cs="Times New Roman"/>
          <w:sz w:val="24"/>
          <w:szCs w:val="24"/>
        </w:rPr>
        <w:t>-</w:t>
      </w:r>
      <w:proofErr w:type="spellStart"/>
      <w:r>
        <w:rPr>
          <w:rFonts w:ascii="Times New Roman" w:hAnsi="Times New Roman" w:cs="Times New Roman"/>
          <w:sz w:val="24"/>
          <w:szCs w:val="24"/>
        </w:rPr>
        <w:t>ская</w:t>
      </w:r>
      <w:proofErr w:type="spellEnd"/>
      <w:r>
        <w:rPr>
          <w:rFonts w:ascii="Times New Roman" w:hAnsi="Times New Roman" w:cs="Times New Roman"/>
          <w:sz w:val="24"/>
          <w:szCs w:val="24"/>
        </w:rPr>
        <w:t xml:space="preserve"> ГТЭС с отпайкой на ПС N</w:t>
      </w:r>
      <w:r w:rsidRPr="00B94607">
        <w:rPr>
          <w:rFonts w:ascii="Times New Roman" w:hAnsi="Times New Roman" w:cs="Times New Roman"/>
          <w:sz w:val="24"/>
          <w:szCs w:val="24"/>
        </w:rPr>
        <w:t>ГП-2В.</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 xml:space="preserve">2.2. Причиной короткого замыкания фаз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 N</w:t>
      </w:r>
      <w:r w:rsidRPr="00B94607">
        <w:rPr>
          <w:rFonts w:ascii="Times New Roman" w:hAnsi="Times New Roman" w:cs="Times New Roman"/>
          <w:sz w:val="24"/>
          <w:szCs w:val="24"/>
        </w:rPr>
        <w:t>ГП-6 с отпайками явилось уменьшение межфазных изоляционных расстояний в результате «пляски» проводов под воздействием ветровых нагрузок.</w:t>
      </w:r>
    </w:p>
    <w:p w:rsidR="00B94607"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 xml:space="preserve">2.3. Причиной излишней работы ДЗ, ТНЗНП, МФТО ВЛ 110 </w:t>
      </w:r>
      <w:proofErr w:type="spellStart"/>
      <w:r w:rsidRPr="00B94607">
        <w:rPr>
          <w:rFonts w:ascii="Times New Roman" w:hAnsi="Times New Roman" w:cs="Times New Roman"/>
          <w:sz w:val="24"/>
          <w:szCs w:val="24"/>
        </w:rPr>
        <w:t>кВ</w:t>
      </w:r>
      <w:proofErr w:type="spellEnd"/>
      <w:r w:rsidRPr="00B94607">
        <w:rPr>
          <w:rFonts w:ascii="Times New Roman" w:hAnsi="Times New Roman" w:cs="Times New Roman"/>
          <w:sz w:val="24"/>
          <w:szCs w:val="24"/>
        </w:rPr>
        <w:t xml:space="preserve"> </w:t>
      </w:r>
      <w:r>
        <w:rPr>
          <w:rFonts w:ascii="Times New Roman" w:hAnsi="Times New Roman" w:cs="Times New Roman"/>
          <w:sz w:val="24"/>
          <w:szCs w:val="24"/>
          <w:lang w:val="en-US"/>
        </w:rPr>
        <w:t>N</w:t>
      </w:r>
      <w:r w:rsidRPr="00B94607">
        <w:rPr>
          <w:rFonts w:ascii="Times New Roman" w:hAnsi="Times New Roman" w:cs="Times New Roman"/>
          <w:sz w:val="24"/>
          <w:szCs w:val="24"/>
        </w:rPr>
        <w:t>-</w:t>
      </w:r>
      <w:proofErr w:type="spellStart"/>
      <w:r w:rsidRPr="00B94607">
        <w:rPr>
          <w:rFonts w:ascii="Times New Roman" w:hAnsi="Times New Roman" w:cs="Times New Roman"/>
          <w:sz w:val="24"/>
          <w:szCs w:val="24"/>
        </w:rPr>
        <w:t>ская</w:t>
      </w:r>
      <w:proofErr w:type="spellEnd"/>
      <w:r w:rsidRPr="00B94607">
        <w:rPr>
          <w:rFonts w:ascii="Times New Roman" w:hAnsi="Times New Roman" w:cs="Times New Roman"/>
          <w:sz w:val="24"/>
          <w:szCs w:val="24"/>
        </w:rPr>
        <w:t xml:space="preserve"> ГТЭС – </w:t>
      </w:r>
      <w:r>
        <w:rPr>
          <w:rFonts w:ascii="Times New Roman" w:hAnsi="Times New Roman" w:cs="Times New Roman"/>
          <w:sz w:val="24"/>
          <w:szCs w:val="24"/>
          <w:lang w:val="en-US"/>
        </w:rPr>
        <w:t>N</w:t>
      </w:r>
      <w:r w:rsidRPr="00B94607">
        <w:rPr>
          <w:rFonts w:ascii="Times New Roman" w:hAnsi="Times New Roman" w:cs="Times New Roman"/>
          <w:sz w:val="24"/>
          <w:szCs w:val="24"/>
        </w:rPr>
        <w:t xml:space="preserve">ГП-2 с отпайками (ЭПЗ-1636) на отключение В-110 ЯГП-2 на </w:t>
      </w:r>
      <w:r>
        <w:rPr>
          <w:rFonts w:ascii="Times New Roman" w:hAnsi="Times New Roman" w:cs="Times New Roman"/>
          <w:sz w:val="24"/>
          <w:szCs w:val="24"/>
          <w:lang w:val="en-US"/>
        </w:rPr>
        <w:t>N</w:t>
      </w:r>
      <w:r w:rsidRPr="00B94607">
        <w:rPr>
          <w:rFonts w:ascii="Times New Roman" w:hAnsi="Times New Roman" w:cs="Times New Roman"/>
          <w:sz w:val="24"/>
          <w:szCs w:val="24"/>
        </w:rPr>
        <w:t>-</w:t>
      </w:r>
      <w:proofErr w:type="spellStart"/>
      <w:r w:rsidRPr="00B94607">
        <w:rPr>
          <w:rFonts w:ascii="Times New Roman" w:hAnsi="Times New Roman" w:cs="Times New Roman"/>
          <w:sz w:val="24"/>
          <w:szCs w:val="24"/>
        </w:rPr>
        <w:t>ской</w:t>
      </w:r>
      <w:proofErr w:type="spellEnd"/>
      <w:r w:rsidRPr="00B94607">
        <w:rPr>
          <w:rFonts w:ascii="Times New Roman" w:hAnsi="Times New Roman" w:cs="Times New Roman"/>
          <w:sz w:val="24"/>
          <w:szCs w:val="24"/>
        </w:rPr>
        <w:t xml:space="preserve"> ГТЭС по цепи автоматического ускорения 2 ступени ДЗ при опробовании явилась неправильная регулировка промежуточного реле РПУ1 (тип РП252).</w:t>
      </w:r>
    </w:p>
    <w:p w:rsidR="000A7AF1" w:rsidRPr="00B94607" w:rsidRDefault="00B94607" w:rsidP="00B94607">
      <w:pPr>
        <w:spacing w:after="0"/>
        <w:ind w:firstLine="709"/>
        <w:jc w:val="both"/>
        <w:rPr>
          <w:rFonts w:ascii="Times New Roman" w:hAnsi="Times New Roman" w:cs="Times New Roman"/>
          <w:sz w:val="24"/>
          <w:szCs w:val="24"/>
        </w:rPr>
      </w:pPr>
      <w:r w:rsidRPr="00B94607">
        <w:rPr>
          <w:rFonts w:ascii="Times New Roman" w:hAnsi="Times New Roman" w:cs="Times New Roman"/>
          <w:sz w:val="24"/>
          <w:szCs w:val="24"/>
        </w:rPr>
        <w:t>Материальный ущерб – нет</w:t>
      </w:r>
    </w:p>
    <w:p w:rsidR="00B94607" w:rsidRPr="000163E6" w:rsidRDefault="00B94607" w:rsidP="00B94607">
      <w:pPr>
        <w:spacing w:after="0"/>
        <w:ind w:firstLine="709"/>
        <w:jc w:val="both"/>
        <w:rPr>
          <w:rFonts w:ascii="Times New Roman" w:hAnsi="Times New Roman" w:cs="Times New Roman"/>
          <w:sz w:val="24"/>
          <w:szCs w:val="24"/>
        </w:rPr>
      </w:pPr>
    </w:p>
    <w:p w:rsidR="000103F2" w:rsidRPr="000103F2" w:rsidRDefault="000103F2" w:rsidP="000103F2">
      <w:pPr>
        <w:pStyle w:val="a4"/>
        <w:widowControl w:val="0"/>
        <w:autoSpaceDE w:val="0"/>
        <w:autoSpaceDN w:val="0"/>
        <w:adjustRightInd w:val="0"/>
        <w:spacing w:after="0" w:line="360" w:lineRule="auto"/>
        <w:ind w:right="-20" w:hanging="70"/>
        <w:jc w:val="both"/>
        <w:rPr>
          <w:rFonts w:ascii="Times New Roman" w:hAnsi="Times New Roman" w:cs="Times New Roman"/>
          <w:b/>
          <w:sz w:val="24"/>
          <w:szCs w:val="24"/>
        </w:rPr>
      </w:pPr>
      <w:bookmarkStart w:id="8" w:name="_Toc159293590"/>
      <w:bookmarkStart w:id="9" w:name="_Toc126392181"/>
      <w:r w:rsidRPr="000103F2">
        <w:rPr>
          <w:rFonts w:ascii="Times New Roman" w:hAnsi="Times New Roman" w:cs="Times New Roman"/>
          <w:b/>
          <w:sz w:val="24"/>
          <w:szCs w:val="24"/>
        </w:rPr>
        <w:t>06.02.2019 ООО «</w:t>
      </w:r>
      <w:r>
        <w:rPr>
          <w:rFonts w:ascii="Times New Roman" w:hAnsi="Times New Roman" w:cs="Times New Roman"/>
          <w:b/>
          <w:sz w:val="24"/>
          <w:szCs w:val="24"/>
        </w:rPr>
        <w:t>Организация</w:t>
      </w:r>
      <w:r w:rsidRPr="000103F2">
        <w:rPr>
          <w:rFonts w:ascii="Times New Roman" w:hAnsi="Times New Roman" w:cs="Times New Roman"/>
          <w:b/>
          <w:sz w:val="24"/>
          <w:szCs w:val="24"/>
        </w:rPr>
        <w:t xml:space="preserve"> 3» (ХМАО-Югра)</w:t>
      </w:r>
    </w:p>
    <w:p w:rsidR="000103F2" w:rsidRPr="000103F2" w:rsidRDefault="000103F2" w:rsidP="00C32E65">
      <w:pPr>
        <w:spacing w:after="0"/>
        <w:ind w:firstLine="709"/>
        <w:jc w:val="both"/>
        <w:rPr>
          <w:rFonts w:ascii="Times New Roman" w:hAnsi="Times New Roman" w:cs="Times New Roman"/>
          <w:sz w:val="24"/>
          <w:szCs w:val="24"/>
        </w:rPr>
      </w:pPr>
      <w:r w:rsidRPr="000103F2">
        <w:rPr>
          <w:rFonts w:ascii="Times New Roman" w:hAnsi="Times New Roman" w:cs="Times New Roman"/>
          <w:sz w:val="24"/>
          <w:szCs w:val="24"/>
        </w:rPr>
        <w:t xml:space="preserve">06.02.2019 в 14:00 при выполнении работ по выводу участка </w:t>
      </w:r>
      <w:proofErr w:type="spellStart"/>
      <w:r w:rsidRPr="000103F2">
        <w:rPr>
          <w:rFonts w:ascii="Times New Roman" w:hAnsi="Times New Roman" w:cs="Times New Roman"/>
          <w:sz w:val="24"/>
          <w:szCs w:val="24"/>
        </w:rPr>
        <w:t>трубопрорвода</w:t>
      </w:r>
      <w:proofErr w:type="spellEnd"/>
      <w:r w:rsidRPr="000103F2">
        <w:rPr>
          <w:rFonts w:ascii="Times New Roman" w:hAnsi="Times New Roman" w:cs="Times New Roman"/>
          <w:sz w:val="24"/>
          <w:szCs w:val="24"/>
        </w:rPr>
        <w:t xml:space="preserve"> 672,5-683,7 км 2-ой нитки МК "</w:t>
      </w:r>
      <w:r>
        <w:rPr>
          <w:rFonts w:ascii="Times New Roman" w:hAnsi="Times New Roman" w:cs="Times New Roman"/>
          <w:sz w:val="24"/>
          <w:szCs w:val="24"/>
        </w:rPr>
        <w:t>А - Б</w:t>
      </w:r>
      <w:r w:rsidRPr="000103F2">
        <w:rPr>
          <w:rFonts w:ascii="Times New Roman" w:hAnsi="Times New Roman" w:cs="Times New Roman"/>
          <w:sz w:val="24"/>
          <w:szCs w:val="24"/>
        </w:rPr>
        <w:t>" в капитальный ремонт, произошел "хлопок". Крановый узел № 674/2 отсутствует, воронка 10 м., выход продукта отсутствует.</w:t>
      </w:r>
    </w:p>
    <w:p w:rsidR="00F64A81" w:rsidRDefault="000103F2" w:rsidP="00C32E65">
      <w:pPr>
        <w:spacing w:after="0"/>
        <w:ind w:firstLine="709"/>
        <w:jc w:val="both"/>
        <w:rPr>
          <w:rFonts w:ascii="Times New Roman" w:hAnsi="Times New Roman" w:cs="Times New Roman"/>
          <w:sz w:val="24"/>
          <w:szCs w:val="24"/>
        </w:rPr>
      </w:pPr>
      <w:r w:rsidRPr="000103F2">
        <w:rPr>
          <w:rFonts w:ascii="Times New Roman" w:hAnsi="Times New Roman" w:cs="Times New Roman"/>
          <w:sz w:val="24"/>
          <w:szCs w:val="24"/>
        </w:rPr>
        <w:t>Идет расследование.</w:t>
      </w:r>
    </w:p>
    <w:p w:rsidR="000103F2" w:rsidRPr="000163E6" w:rsidRDefault="000103F2" w:rsidP="000103F2">
      <w:pPr>
        <w:pStyle w:val="a4"/>
        <w:widowControl w:val="0"/>
        <w:autoSpaceDE w:val="0"/>
        <w:autoSpaceDN w:val="0"/>
        <w:adjustRightInd w:val="0"/>
        <w:spacing w:after="0" w:line="360" w:lineRule="auto"/>
        <w:ind w:left="0" w:right="-20" w:firstLine="650"/>
        <w:jc w:val="both"/>
        <w:rPr>
          <w:rFonts w:ascii="Times New Roman" w:hAnsi="Times New Roman" w:cs="Times New Roman"/>
          <w:sz w:val="24"/>
          <w:szCs w:val="24"/>
        </w:rPr>
      </w:pPr>
    </w:p>
    <w:bookmarkEnd w:id="8"/>
    <w:bookmarkEnd w:id="9"/>
    <w:p w:rsidR="000103F2" w:rsidRPr="000103F2" w:rsidRDefault="000103F2" w:rsidP="000103F2">
      <w:pPr>
        <w:spacing w:after="0"/>
        <w:ind w:firstLine="709"/>
        <w:rPr>
          <w:rFonts w:ascii="Times New Roman" w:hAnsi="Times New Roman"/>
          <w:b/>
          <w:sz w:val="24"/>
          <w:szCs w:val="24"/>
        </w:rPr>
      </w:pPr>
      <w:r w:rsidRPr="000103F2">
        <w:rPr>
          <w:rFonts w:ascii="Times New Roman" w:hAnsi="Times New Roman"/>
          <w:b/>
          <w:sz w:val="24"/>
          <w:szCs w:val="24"/>
        </w:rPr>
        <w:t>02.2019 ООО «</w:t>
      </w:r>
      <w:r>
        <w:rPr>
          <w:rFonts w:ascii="Times New Roman" w:hAnsi="Times New Roman"/>
          <w:b/>
          <w:sz w:val="24"/>
          <w:szCs w:val="24"/>
        </w:rPr>
        <w:t>Организация 4</w:t>
      </w:r>
      <w:r w:rsidRPr="000103F2">
        <w:rPr>
          <w:rFonts w:ascii="Times New Roman" w:hAnsi="Times New Roman"/>
          <w:b/>
          <w:sz w:val="24"/>
          <w:szCs w:val="24"/>
        </w:rPr>
        <w:t>» (ЯНАО)</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21.02.2019 в 11:16 произошло возгорание газа в результате разгерметизации затвора камеры приема очистного устройства СИГК.</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Причины:</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1. Технические причины:</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1.1. Неисправность манометра на камере приема очистного устройства;</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1.2. По результатам технической экспертизы:</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 xml:space="preserve">- </w:t>
      </w:r>
      <w:proofErr w:type="spellStart"/>
      <w:r w:rsidRPr="000103F2">
        <w:rPr>
          <w:rFonts w:ascii="Times New Roman" w:hAnsi="Times New Roman"/>
          <w:sz w:val="24"/>
          <w:szCs w:val="24"/>
        </w:rPr>
        <w:t>Недооткрытие</w:t>
      </w:r>
      <w:proofErr w:type="spellEnd"/>
      <w:r w:rsidRPr="000103F2">
        <w:rPr>
          <w:rFonts w:ascii="Times New Roman" w:hAnsi="Times New Roman"/>
          <w:sz w:val="24"/>
          <w:szCs w:val="24"/>
        </w:rPr>
        <w:t xml:space="preserve"> шарового крана на камеру приема очистного устройства. В положении индикаторной стрелки «кран открыт», запирающий элемент крана шарового, зав. №D0851F9|2 находится в не полностью открытом состоянии; </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  Дефект сварного шва хомута затвора (</w:t>
      </w:r>
      <w:proofErr w:type="spellStart"/>
      <w:r w:rsidRPr="000103F2">
        <w:rPr>
          <w:rFonts w:ascii="Times New Roman" w:hAnsi="Times New Roman"/>
          <w:sz w:val="24"/>
          <w:szCs w:val="24"/>
        </w:rPr>
        <w:t>непровар</w:t>
      </w:r>
      <w:proofErr w:type="spellEnd"/>
      <w:r w:rsidRPr="000103F2">
        <w:rPr>
          <w:rFonts w:ascii="Times New Roman" w:hAnsi="Times New Roman"/>
          <w:sz w:val="24"/>
          <w:szCs w:val="24"/>
        </w:rPr>
        <w:t>) камеры приема очистного устройства;</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ab/>
        <w:t>2. Организационные причины:</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ab/>
        <w:t>2.1. Отсутствие должного внимания и контроля со стороны главного инженера – первого заместителя генерального директора Общества за подготовкой и проведением мероприятий по устранению нештатной ситуации (</w:t>
      </w:r>
      <w:proofErr w:type="spellStart"/>
      <w:r w:rsidRPr="000103F2">
        <w:rPr>
          <w:rFonts w:ascii="Times New Roman" w:hAnsi="Times New Roman"/>
          <w:sz w:val="24"/>
          <w:szCs w:val="24"/>
        </w:rPr>
        <w:t>застревание</w:t>
      </w:r>
      <w:proofErr w:type="spellEnd"/>
      <w:r w:rsidRPr="000103F2">
        <w:rPr>
          <w:rFonts w:ascii="Times New Roman" w:hAnsi="Times New Roman"/>
          <w:sz w:val="24"/>
          <w:szCs w:val="24"/>
        </w:rPr>
        <w:t xml:space="preserve"> очистного устройства); </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 xml:space="preserve">2.2.Выполнение несанкционированных действий при осмотре камеры приема очистного устройства газопровода внешнего транспорта мастером линейно-эксплуатационного участка </w:t>
      </w:r>
      <w:r w:rsidR="003004A0">
        <w:rPr>
          <w:rFonts w:ascii="Times New Roman" w:hAnsi="Times New Roman"/>
          <w:sz w:val="24"/>
          <w:szCs w:val="24"/>
        </w:rPr>
        <w:t>И.И. Ивановым</w:t>
      </w:r>
      <w:r w:rsidRPr="000103F2">
        <w:rPr>
          <w:rFonts w:ascii="Times New Roman" w:hAnsi="Times New Roman"/>
          <w:sz w:val="24"/>
          <w:szCs w:val="24"/>
        </w:rPr>
        <w:t xml:space="preserve">, в нарушение требований Должностной инструкции; </w:t>
      </w:r>
    </w:p>
    <w:p w:rsidR="000103F2" w:rsidRPr="000103F2" w:rsidRDefault="000103F2" w:rsidP="000103F2">
      <w:pPr>
        <w:spacing w:after="0"/>
        <w:ind w:firstLine="709"/>
        <w:rPr>
          <w:rFonts w:ascii="Times New Roman" w:hAnsi="Times New Roman"/>
          <w:sz w:val="24"/>
          <w:szCs w:val="24"/>
        </w:rPr>
      </w:pPr>
      <w:r w:rsidRPr="000103F2">
        <w:rPr>
          <w:rFonts w:ascii="Times New Roman" w:hAnsi="Times New Roman"/>
          <w:sz w:val="24"/>
          <w:szCs w:val="24"/>
        </w:rPr>
        <w:t>2.3. Выполнение несанкционированного согласования действий бригады линейно-эксплуатационного участка по снижению давления в камере приема очистного устройства, начальником участка доб</w:t>
      </w:r>
      <w:r w:rsidR="003004A0">
        <w:rPr>
          <w:rFonts w:ascii="Times New Roman" w:hAnsi="Times New Roman"/>
          <w:sz w:val="24"/>
          <w:szCs w:val="24"/>
        </w:rPr>
        <w:t>ычи газа и газового конденсата Энского лицензионного участка П.П. Петрова</w:t>
      </w:r>
      <w:r w:rsidRPr="000103F2">
        <w:rPr>
          <w:rFonts w:ascii="Times New Roman" w:hAnsi="Times New Roman"/>
          <w:sz w:val="24"/>
          <w:szCs w:val="24"/>
        </w:rPr>
        <w:t>, в нарушение требований Должностной инструкции;</w:t>
      </w:r>
    </w:p>
    <w:p w:rsidR="000163E6" w:rsidRDefault="000103F2" w:rsidP="000103F2">
      <w:pPr>
        <w:spacing w:after="0"/>
        <w:ind w:firstLine="709"/>
        <w:rPr>
          <w:rFonts w:ascii="Times New Roman" w:hAnsi="Times New Roman"/>
          <w:sz w:val="24"/>
          <w:szCs w:val="24"/>
        </w:rPr>
      </w:pPr>
      <w:r w:rsidRPr="000103F2">
        <w:rPr>
          <w:rFonts w:ascii="Times New Roman" w:hAnsi="Times New Roman"/>
          <w:sz w:val="24"/>
          <w:szCs w:val="24"/>
        </w:rPr>
        <w:t xml:space="preserve">Материальный ущерб – 153,610 </w:t>
      </w:r>
      <w:proofErr w:type="spellStart"/>
      <w:r w:rsidRPr="000103F2">
        <w:rPr>
          <w:rFonts w:ascii="Times New Roman" w:hAnsi="Times New Roman"/>
          <w:sz w:val="24"/>
          <w:szCs w:val="24"/>
        </w:rPr>
        <w:t>т.р</w:t>
      </w:r>
      <w:proofErr w:type="spellEnd"/>
      <w:r w:rsidRPr="000103F2">
        <w:rPr>
          <w:rFonts w:ascii="Times New Roman" w:hAnsi="Times New Roman"/>
          <w:sz w:val="24"/>
          <w:szCs w:val="24"/>
        </w:rPr>
        <w:t>.</w:t>
      </w:r>
    </w:p>
    <w:p w:rsidR="00494588" w:rsidRDefault="00494588" w:rsidP="000103F2">
      <w:pPr>
        <w:spacing w:after="0"/>
        <w:ind w:firstLine="709"/>
        <w:rPr>
          <w:rFonts w:ascii="Times New Roman" w:hAnsi="Times New Roman"/>
          <w:sz w:val="24"/>
          <w:szCs w:val="24"/>
        </w:rPr>
      </w:pPr>
    </w:p>
    <w:p w:rsidR="00494588" w:rsidRDefault="00494588" w:rsidP="000103F2">
      <w:pPr>
        <w:spacing w:after="0"/>
        <w:ind w:firstLine="709"/>
        <w:rPr>
          <w:rFonts w:ascii="Times New Roman" w:hAnsi="Times New Roman"/>
          <w:sz w:val="24"/>
          <w:szCs w:val="24"/>
        </w:rPr>
      </w:pPr>
    </w:p>
    <w:p w:rsidR="00C32E65" w:rsidRDefault="00C32E65" w:rsidP="000103F2">
      <w:pPr>
        <w:spacing w:after="0"/>
        <w:ind w:firstLine="709"/>
        <w:rPr>
          <w:rFonts w:ascii="Times New Roman" w:hAnsi="Times New Roman"/>
          <w:sz w:val="24"/>
          <w:szCs w:val="24"/>
        </w:rPr>
      </w:pPr>
    </w:p>
    <w:p w:rsidR="00494588" w:rsidRPr="00494588" w:rsidRDefault="00494588" w:rsidP="00494588">
      <w:pPr>
        <w:spacing w:after="0"/>
        <w:ind w:firstLine="709"/>
        <w:rPr>
          <w:rFonts w:ascii="Times New Roman" w:hAnsi="Times New Roman"/>
          <w:b/>
          <w:sz w:val="24"/>
          <w:szCs w:val="24"/>
        </w:rPr>
      </w:pPr>
      <w:r w:rsidRPr="00494588">
        <w:rPr>
          <w:rFonts w:ascii="Times New Roman" w:hAnsi="Times New Roman"/>
          <w:b/>
          <w:sz w:val="24"/>
          <w:szCs w:val="24"/>
        </w:rPr>
        <w:t>03.2019 ООО «</w:t>
      </w:r>
      <w:r>
        <w:rPr>
          <w:rFonts w:ascii="Times New Roman" w:hAnsi="Times New Roman"/>
          <w:b/>
          <w:sz w:val="24"/>
          <w:szCs w:val="24"/>
        </w:rPr>
        <w:t>Организация 5</w:t>
      </w:r>
      <w:r w:rsidRPr="00494588">
        <w:rPr>
          <w:rFonts w:ascii="Times New Roman" w:hAnsi="Times New Roman"/>
          <w:b/>
          <w:sz w:val="24"/>
          <w:szCs w:val="24"/>
        </w:rPr>
        <w:t>» (ХМАО-Югра)</w:t>
      </w:r>
    </w:p>
    <w:p w:rsidR="00494588" w:rsidRPr="00494588" w:rsidRDefault="00494588" w:rsidP="00494588">
      <w:pPr>
        <w:spacing w:after="0"/>
        <w:ind w:firstLine="709"/>
        <w:rPr>
          <w:rFonts w:ascii="Times New Roman" w:hAnsi="Times New Roman"/>
          <w:sz w:val="24"/>
          <w:szCs w:val="24"/>
        </w:rPr>
      </w:pPr>
      <w:r w:rsidRPr="00494588">
        <w:rPr>
          <w:rFonts w:ascii="Times New Roman" w:hAnsi="Times New Roman"/>
          <w:sz w:val="24"/>
          <w:szCs w:val="24"/>
        </w:rPr>
        <w:t xml:space="preserve">11.03.2019 в 19:20 грузовой частный автомобиль (самосвал), двигаясь по ул. </w:t>
      </w:r>
      <w:r>
        <w:rPr>
          <w:rFonts w:ascii="Times New Roman" w:hAnsi="Times New Roman"/>
          <w:sz w:val="24"/>
          <w:szCs w:val="24"/>
        </w:rPr>
        <w:t>Энской</w:t>
      </w:r>
      <w:r w:rsidRPr="00494588">
        <w:rPr>
          <w:rFonts w:ascii="Times New Roman" w:hAnsi="Times New Roman"/>
          <w:sz w:val="24"/>
          <w:szCs w:val="24"/>
        </w:rPr>
        <w:t xml:space="preserve"> с поднятым кузовом, разрушил П-образный переход трубопровода через автодорогу. Без теплоснабжения остались 14 потребителей, производственные и складские базы.</w:t>
      </w:r>
    </w:p>
    <w:p w:rsidR="00C35BF2" w:rsidRDefault="00D46E8C" w:rsidP="00D46E8C">
      <w:pPr>
        <w:spacing w:after="0"/>
        <w:ind w:firstLine="709"/>
        <w:rPr>
          <w:rFonts w:ascii="Times New Roman" w:hAnsi="Times New Roman"/>
          <w:sz w:val="24"/>
          <w:szCs w:val="24"/>
        </w:rPr>
      </w:pPr>
      <w:r>
        <w:rPr>
          <w:rFonts w:ascii="Times New Roman" w:hAnsi="Times New Roman"/>
          <w:sz w:val="24"/>
          <w:szCs w:val="24"/>
        </w:rPr>
        <w:t>Причины:</w:t>
      </w:r>
    </w:p>
    <w:p w:rsidR="00D46E8C" w:rsidRPr="00D46E8C" w:rsidRDefault="00D46E8C" w:rsidP="00D46E8C">
      <w:pPr>
        <w:pStyle w:val="a4"/>
        <w:numPr>
          <w:ilvl w:val="0"/>
          <w:numId w:val="16"/>
        </w:numPr>
        <w:spacing w:after="0"/>
        <w:rPr>
          <w:rFonts w:ascii="Times New Roman" w:hAnsi="Times New Roman"/>
          <w:b/>
          <w:sz w:val="24"/>
          <w:szCs w:val="24"/>
        </w:rPr>
      </w:pPr>
      <w:r>
        <w:rPr>
          <w:rFonts w:ascii="Times New Roman" w:hAnsi="Times New Roman"/>
          <w:sz w:val="24"/>
          <w:szCs w:val="24"/>
        </w:rPr>
        <w:t>Технические причины:</w:t>
      </w:r>
    </w:p>
    <w:p w:rsidR="00D46E8C" w:rsidRDefault="00D46E8C" w:rsidP="00D46E8C">
      <w:pPr>
        <w:pStyle w:val="a4"/>
        <w:numPr>
          <w:ilvl w:val="1"/>
          <w:numId w:val="16"/>
        </w:numPr>
        <w:spacing w:after="0"/>
        <w:ind w:left="0" w:firstLine="709"/>
        <w:rPr>
          <w:rFonts w:ascii="Times New Roman" w:hAnsi="Times New Roman"/>
          <w:sz w:val="24"/>
          <w:szCs w:val="24"/>
        </w:rPr>
      </w:pPr>
      <w:r>
        <w:rPr>
          <w:rFonts w:ascii="Times New Roman" w:hAnsi="Times New Roman"/>
          <w:sz w:val="24"/>
          <w:szCs w:val="24"/>
        </w:rPr>
        <w:t xml:space="preserve">В промышленной зоне г. Сургута грузовой автомобиль под управлением Иванова Ивана Ивановича, двигаясь по улице Энской в районе строения 7, поднятым кузовом допустил повреждение П-образного перехода через проезд, в результате несоблюдения водителем автомобиля требований ПДД, «правил по охране труда на автотранспорте» Приказ Минтруда и соцзащиты № 59н от 06.02.2018 г. п. 274. 2. «Запрещается движение автомобиля самосвала с </w:t>
      </w:r>
      <w:proofErr w:type="spellStart"/>
      <w:r>
        <w:rPr>
          <w:rFonts w:ascii="Times New Roman" w:hAnsi="Times New Roman"/>
          <w:sz w:val="24"/>
          <w:szCs w:val="24"/>
        </w:rPr>
        <w:t>поднятымкузовом</w:t>
      </w:r>
      <w:proofErr w:type="spellEnd"/>
      <w:r>
        <w:rPr>
          <w:rFonts w:ascii="Times New Roman" w:hAnsi="Times New Roman"/>
          <w:sz w:val="24"/>
          <w:szCs w:val="24"/>
        </w:rPr>
        <w:t>».</w:t>
      </w:r>
    </w:p>
    <w:p w:rsidR="00D46E8C" w:rsidRDefault="00D46E8C" w:rsidP="00D46E8C">
      <w:pPr>
        <w:pStyle w:val="a4"/>
        <w:spacing w:after="0"/>
        <w:ind w:left="709"/>
        <w:rPr>
          <w:rFonts w:ascii="Times New Roman" w:hAnsi="Times New Roman"/>
          <w:sz w:val="24"/>
          <w:szCs w:val="24"/>
        </w:rPr>
      </w:pPr>
      <w:r>
        <w:rPr>
          <w:rFonts w:ascii="Times New Roman" w:hAnsi="Times New Roman"/>
          <w:sz w:val="24"/>
          <w:szCs w:val="24"/>
        </w:rPr>
        <w:t>Материальный ущерб – 16110,487 тыс. руб.</w:t>
      </w:r>
    </w:p>
    <w:p w:rsidR="00D46E8C" w:rsidRDefault="00D46E8C" w:rsidP="00D46E8C">
      <w:pPr>
        <w:pStyle w:val="a4"/>
        <w:spacing w:after="0"/>
        <w:ind w:left="709"/>
        <w:rPr>
          <w:rFonts w:ascii="Times New Roman" w:hAnsi="Times New Roman"/>
          <w:sz w:val="24"/>
          <w:szCs w:val="24"/>
        </w:rPr>
      </w:pPr>
    </w:p>
    <w:p w:rsidR="00D46E8C" w:rsidRPr="00D46E8C" w:rsidRDefault="00D46E8C" w:rsidP="00D46E8C">
      <w:pPr>
        <w:pStyle w:val="a4"/>
        <w:spacing w:after="0"/>
        <w:ind w:left="709"/>
        <w:rPr>
          <w:rFonts w:ascii="Times New Roman" w:hAnsi="Times New Roman"/>
          <w:b/>
          <w:sz w:val="24"/>
          <w:szCs w:val="24"/>
        </w:rPr>
      </w:pPr>
      <w:r>
        <w:rPr>
          <w:rFonts w:ascii="Times New Roman" w:hAnsi="Times New Roman"/>
          <w:b/>
          <w:sz w:val="24"/>
          <w:szCs w:val="24"/>
        </w:rPr>
        <w:t>12.</w:t>
      </w:r>
      <w:r w:rsidRPr="00D46E8C">
        <w:rPr>
          <w:rFonts w:ascii="Times New Roman" w:hAnsi="Times New Roman"/>
          <w:b/>
          <w:sz w:val="24"/>
          <w:szCs w:val="24"/>
        </w:rPr>
        <w:t>03.2019 ООО «</w:t>
      </w:r>
      <w:r>
        <w:rPr>
          <w:rFonts w:ascii="Times New Roman" w:hAnsi="Times New Roman"/>
          <w:b/>
          <w:sz w:val="24"/>
          <w:szCs w:val="24"/>
        </w:rPr>
        <w:t>Организация 6</w:t>
      </w:r>
      <w:r w:rsidRPr="00D46E8C">
        <w:rPr>
          <w:rFonts w:ascii="Times New Roman" w:hAnsi="Times New Roman"/>
          <w:b/>
          <w:sz w:val="24"/>
          <w:szCs w:val="24"/>
        </w:rPr>
        <w:t>» (ХМАО-Югра)</w:t>
      </w:r>
    </w:p>
    <w:p w:rsidR="00D46E8C" w:rsidRDefault="00D46E8C" w:rsidP="00D46E8C">
      <w:pPr>
        <w:pStyle w:val="a4"/>
        <w:spacing w:after="0"/>
        <w:ind w:left="0" w:firstLine="709"/>
        <w:rPr>
          <w:rFonts w:ascii="Times New Roman" w:hAnsi="Times New Roman"/>
          <w:sz w:val="24"/>
          <w:szCs w:val="24"/>
        </w:rPr>
      </w:pPr>
      <w:r w:rsidRPr="00D46E8C">
        <w:rPr>
          <w:rFonts w:ascii="Times New Roman" w:hAnsi="Times New Roman"/>
          <w:sz w:val="24"/>
          <w:szCs w:val="24"/>
        </w:rPr>
        <w:t xml:space="preserve">12.03.2019 в 20:16 </w:t>
      </w:r>
      <w:r>
        <w:rPr>
          <w:rFonts w:ascii="Times New Roman" w:hAnsi="Times New Roman"/>
          <w:sz w:val="24"/>
          <w:szCs w:val="24"/>
        </w:rPr>
        <w:t xml:space="preserve">Энское </w:t>
      </w:r>
      <w:r w:rsidRPr="00D46E8C">
        <w:rPr>
          <w:rFonts w:ascii="Times New Roman" w:hAnsi="Times New Roman"/>
          <w:sz w:val="24"/>
          <w:szCs w:val="24"/>
        </w:rPr>
        <w:t>ЛПУМГ, ориен</w:t>
      </w:r>
      <w:r>
        <w:rPr>
          <w:rFonts w:ascii="Times New Roman" w:hAnsi="Times New Roman"/>
          <w:sz w:val="24"/>
          <w:szCs w:val="24"/>
        </w:rPr>
        <w:t xml:space="preserve">тировочно 602 км магистрального </w:t>
      </w:r>
      <w:r w:rsidRPr="00D46E8C">
        <w:rPr>
          <w:rFonts w:ascii="Times New Roman" w:hAnsi="Times New Roman"/>
          <w:sz w:val="24"/>
          <w:szCs w:val="24"/>
        </w:rPr>
        <w:t>газопровода «</w:t>
      </w:r>
      <w:r>
        <w:rPr>
          <w:rFonts w:ascii="Times New Roman" w:hAnsi="Times New Roman"/>
          <w:sz w:val="24"/>
          <w:szCs w:val="24"/>
        </w:rPr>
        <w:t xml:space="preserve">А – Б </w:t>
      </w:r>
      <w:r w:rsidRPr="00D46E8C">
        <w:rPr>
          <w:rFonts w:ascii="Times New Roman" w:hAnsi="Times New Roman"/>
          <w:sz w:val="24"/>
          <w:szCs w:val="24"/>
        </w:rPr>
        <w:t>2» произошло разрушение трубопровода с возгоранием газа.</w:t>
      </w:r>
    </w:p>
    <w:p w:rsidR="00D46E8C" w:rsidRDefault="00D46E8C" w:rsidP="00D46E8C">
      <w:pPr>
        <w:pStyle w:val="a4"/>
        <w:spacing w:after="0"/>
        <w:ind w:left="0" w:firstLine="709"/>
        <w:rPr>
          <w:rFonts w:ascii="Times New Roman" w:hAnsi="Times New Roman"/>
          <w:sz w:val="24"/>
          <w:szCs w:val="24"/>
        </w:rPr>
      </w:pPr>
      <w:r>
        <w:rPr>
          <w:rFonts w:ascii="Times New Roman" w:hAnsi="Times New Roman"/>
          <w:sz w:val="24"/>
          <w:szCs w:val="24"/>
        </w:rPr>
        <w:t>Причины:</w:t>
      </w:r>
    </w:p>
    <w:p w:rsidR="00D46E8C" w:rsidRPr="004F2140" w:rsidRDefault="004F2140" w:rsidP="004F2140">
      <w:pPr>
        <w:spacing w:after="0"/>
        <w:ind w:firstLine="709"/>
        <w:rPr>
          <w:rFonts w:ascii="Times New Roman" w:hAnsi="Times New Roman"/>
          <w:sz w:val="24"/>
          <w:szCs w:val="24"/>
        </w:rPr>
      </w:pPr>
      <w:r w:rsidRPr="004F2140">
        <w:rPr>
          <w:rFonts w:ascii="Times New Roman" w:hAnsi="Times New Roman"/>
          <w:sz w:val="24"/>
          <w:szCs w:val="24"/>
        </w:rPr>
        <w:t>1.</w:t>
      </w:r>
      <w:r>
        <w:rPr>
          <w:rFonts w:ascii="Times New Roman" w:hAnsi="Times New Roman"/>
          <w:sz w:val="24"/>
          <w:szCs w:val="24"/>
        </w:rPr>
        <w:t xml:space="preserve"> </w:t>
      </w:r>
      <w:r w:rsidR="00D46E8C" w:rsidRPr="004F2140">
        <w:rPr>
          <w:rFonts w:ascii="Times New Roman" w:hAnsi="Times New Roman"/>
          <w:sz w:val="24"/>
          <w:szCs w:val="24"/>
        </w:rPr>
        <w:t>Технические причины:</w:t>
      </w:r>
    </w:p>
    <w:p w:rsidR="00D46E8C" w:rsidRPr="004F2140" w:rsidRDefault="004F2140" w:rsidP="004F2140">
      <w:pPr>
        <w:spacing w:after="0"/>
        <w:ind w:firstLine="709"/>
        <w:rPr>
          <w:rFonts w:ascii="Times New Roman" w:hAnsi="Times New Roman"/>
          <w:sz w:val="24"/>
          <w:szCs w:val="24"/>
        </w:rPr>
      </w:pPr>
      <w:r>
        <w:rPr>
          <w:rFonts w:ascii="Times New Roman" w:hAnsi="Times New Roman"/>
          <w:sz w:val="24"/>
          <w:szCs w:val="24"/>
        </w:rPr>
        <w:t>1.1.</w:t>
      </w:r>
      <w:r w:rsidR="00D46E8C" w:rsidRPr="004F2140">
        <w:rPr>
          <w:rFonts w:ascii="Times New Roman" w:hAnsi="Times New Roman"/>
          <w:sz w:val="24"/>
          <w:szCs w:val="24"/>
        </w:rPr>
        <w:t xml:space="preserve"> Развитие взаимодействующих продольных трещин, образовавшихся по механизму коррозионного растрескивания под напряжением (</w:t>
      </w:r>
      <w:proofErr w:type="gramStart"/>
      <w:r w:rsidR="00D46E8C" w:rsidRPr="004F2140">
        <w:rPr>
          <w:rFonts w:ascii="Times New Roman" w:hAnsi="Times New Roman"/>
          <w:sz w:val="24"/>
          <w:szCs w:val="24"/>
        </w:rPr>
        <w:t>КРН)  в</w:t>
      </w:r>
      <w:proofErr w:type="gramEnd"/>
      <w:r w:rsidR="00D46E8C" w:rsidRPr="004F2140">
        <w:rPr>
          <w:rFonts w:ascii="Times New Roman" w:hAnsi="Times New Roman"/>
          <w:sz w:val="24"/>
          <w:szCs w:val="24"/>
        </w:rPr>
        <w:t xml:space="preserve"> основном металле трубы, общей протяжённостью 1500 мм, расположенных на расстоянии около 50 мм от продольного заводского сварного шва, ориентированного по ходу газа на 7,7 часов (условного циферблата). </w:t>
      </w:r>
    </w:p>
    <w:p w:rsidR="00D46E8C" w:rsidRPr="004F2140" w:rsidRDefault="004F2140" w:rsidP="004F2140">
      <w:pPr>
        <w:spacing w:after="0"/>
        <w:ind w:firstLine="709"/>
        <w:rPr>
          <w:rFonts w:ascii="Times New Roman" w:hAnsi="Times New Roman"/>
          <w:sz w:val="24"/>
          <w:szCs w:val="24"/>
        </w:rPr>
      </w:pPr>
      <w:r>
        <w:rPr>
          <w:rFonts w:ascii="Times New Roman" w:hAnsi="Times New Roman"/>
          <w:sz w:val="24"/>
          <w:szCs w:val="24"/>
        </w:rPr>
        <w:t xml:space="preserve">2. </w:t>
      </w:r>
      <w:r w:rsidR="00D46E8C" w:rsidRPr="004F2140">
        <w:rPr>
          <w:rFonts w:ascii="Times New Roman" w:hAnsi="Times New Roman"/>
          <w:sz w:val="24"/>
          <w:szCs w:val="24"/>
        </w:rPr>
        <w:t>Прочие причины:</w:t>
      </w:r>
    </w:p>
    <w:p w:rsidR="00D46E8C" w:rsidRDefault="004F2140" w:rsidP="004F2140">
      <w:pPr>
        <w:spacing w:after="0"/>
        <w:ind w:firstLine="709"/>
        <w:rPr>
          <w:rFonts w:ascii="Times New Roman" w:hAnsi="Times New Roman"/>
          <w:sz w:val="24"/>
          <w:szCs w:val="24"/>
        </w:rPr>
      </w:pPr>
      <w:r>
        <w:rPr>
          <w:rFonts w:ascii="Times New Roman" w:hAnsi="Times New Roman"/>
          <w:sz w:val="24"/>
          <w:szCs w:val="24"/>
        </w:rPr>
        <w:t xml:space="preserve">2.1. </w:t>
      </w:r>
      <w:r w:rsidR="00D46E8C" w:rsidRPr="004F2140">
        <w:rPr>
          <w:rFonts w:ascii="Times New Roman" w:hAnsi="Times New Roman"/>
          <w:sz w:val="24"/>
          <w:szCs w:val="24"/>
        </w:rPr>
        <w:t xml:space="preserve">Несовершенство конструкции сканеров-дефектоскопов, применяемых при выполнении внутритрубной дефектоскопии в 2014 году в части обнаружения </w:t>
      </w:r>
      <w:proofErr w:type="spellStart"/>
      <w:r w:rsidR="00D46E8C" w:rsidRPr="004F2140">
        <w:rPr>
          <w:rFonts w:ascii="Times New Roman" w:hAnsi="Times New Roman"/>
          <w:sz w:val="24"/>
          <w:szCs w:val="24"/>
        </w:rPr>
        <w:t>трещиноподобных</w:t>
      </w:r>
      <w:proofErr w:type="spellEnd"/>
      <w:r w:rsidR="00D46E8C" w:rsidRPr="004F2140">
        <w:rPr>
          <w:rFonts w:ascii="Times New Roman" w:hAnsi="Times New Roman"/>
          <w:sz w:val="24"/>
          <w:szCs w:val="24"/>
        </w:rPr>
        <w:t xml:space="preserve"> дефектов небольшой глубины.</w:t>
      </w:r>
    </w:p>
    <w:p w:rsidR="004F2140" w:rsidRPr="004F2140" w:rsidRDefault="004F2140" w:rsidP="004F2140">
      <w:pPr>
        <w:spacing w:after="0"/>
        <w:ind w:firstLine="709"/>
        <w:rPr>
          <w:rFonts w:ascii="Times New Roman" w:hAnsi="Times New Roman"/>
          <w:sz w:val="24"/>
          <w:szCs w:val="24"/>
        </w:rPr>
      </w:pPr>
      <w:r>
        <w:rPr>
          <w:rFonts w:ascii="Times New Roman" w:hAnsi="Times New Roman"/>
          <w:sz w:val="24"/>
          <w:szCs w:val="24"/>
        </w:rPr>
        <w:t xml:space="preserve">Материальный ущерб - </w:t>
      </w:r>
      <w:r w:rsidRPr="004F2140">
        <w:rPr>
          <w:rFonts w:ascii="Times New Roman" w:hAnsi="Times New Roman"/>
          <w:sz w:val="24"/>
          <w:szCs w:val="24"/>
        </w:rPr>
        <w:t>13 217,59</w:t>
      </w:r>
    </w:p>
    <w:p w:rsidR="00CA7E97" w:rsidRDefault="00CA7E97" w:rsidP="004F2140">
      <w:pPr>
        <w:spacing w:after="0"/>
        <w:rPr>
          <w:rFonts w:ascii="Times New Roman" w:hAnsi="Times New Roman"/>
          <w:b/>
          <w:sz w:val="24"/>
          <w:szCs w:val="24"/>
        </w:rPr>
      </w:pPr>
    </w:p>
    <w:p w:rsidR="000145BB" w:rsidRPr="000145BB" w:rsidRDefault="000145BB" w:rsidP="000145BB">
      <w:pPr>
        <w:spacing w:after="0"/>
        <w:ind w:firstLine="709"/>
        <w:rPr>
          <w:rFonts w:ascii="Times New Roman" w:hAnsi="Times New Roman"/>
          <w:b/>
          <w:sz w:val="24"/>
          <w:szCs w:val="24"/>
        </w:rPr>
      </w:pPr>
      <w:r w:rsidRPr="000145BB">
        <w:rPr>
          <w:rFonts w:ascii="Times New Roman" w:hAnsi="Times New Roman"/>
          <w:b/>
          <w:sz w:val="24"/>
          <w:szCs w:val="24"/>
        </w:rPr>
        <w:t>03.2019 ООО «</w:t>
      </w:r>
      <w:r>
        <w:rPr>
          <w:rFonts w:ascii="Times New Roman" w:hAnsi="Times New Roman"/>
          <w:b/>
          <w:sz w:val="24"/>
          <w:szCs w:val="24"/>
        </w:rPr>
        <w:t>Организация 7</w:t>
      </w:r>
      <w:r w:rsidRPr="000145BB">
        <w:rPr>
          <w:rFonts w:ascii="Times New Roman" w:hAnsi="Times New Roman"/>
          <w:b/>
          <w:sz w:val="24"/>
          <w:szCs w:val="24"/>
        </w:rPr>
        <w:t>» (Тюменская область)</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14.03.2019 примерно в 11:50 при ремонтных работах на пассажирском лифте ЛП 0601С, зав. № 002062016, произошло зажатие электромеханика</w:t>
      </w:r>
      <w:r>
        <w:rPr>
          <w:rFonts w:ascii="Times New Roman" w:hAnsi="Times New Roman"/>
          <w:sz w:val="24"/>
          <w:szCs w:val="24"/>
        </w:rPr>
        <w:t xml:space="preserve"> Сидорова С.С.</w:t>
      </w:r>
      <w:r w:rsidRPr="000145BB">
        <w:rPr>
          <w:rFonts w:ascii="Times New Roman" w:hAnsi="Times New Roman"/>
          <w:sz w:val="24"/>
          <w:szCs w:val="24"/>
        </w:rPr>
        <w:t xml:space="preserve"> между кабиной лифта и дверьми шахты между 7-8 этажами, что привело к его гибели.</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 xml:space="preserve">Причины: </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1.</w:t>
      </w:r>
      <w:r w:rsidRPr="000145BB">
        <w:rPr>
          <w:rFonts w:ascii="Times New Roman" w:hAnsi="Times New Roman"/>
          <w:sz w:val="24"/>
          <w:szCs w:val="24"/>
        </w:rPr>
        <w:tab/>
        <w:t>Технические причины:</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1.1.</w:t>
      </w:r>
      <w:r w:rsidRPr="000145BB">
        <w:rPr>
          <w:rFonts w:ascii="Times New Roman" w:hAnsi="Times New Roman"/>
          <w:sz w:val="24"/>
          <w:szCs w:val="24"/>
        </w:rPr>
        <w:tab/>
        <w:t>Приведение в движение лифта с помощью пульта управления, который установлен на крыше кабины, при не отрегулированных колодках тормоза лебедки, что привело к самопроизвольному и неконтролируемому движению кабины лифта, чем нарушены требования разделов 2.3, 2.8, п.2.3.3, 2.3.13, 2.8.2.3 «Руководства по эксплуатации лифта пассажирского 0411С.РЭ»; п. 3.1, 3.2.7, раздела 3.5 «Инструкции по охране труда для электромехаников по лифтам № 3» ООО «</w:t>
      </w:r>
      <w:proofErr w:type="spellStart"/>
      <w:r>
        <w:rPr>
          <w:rFonts w:ascii="Times New Roman" w:hAnsi="Times New Roman"/>
          <w:sz w:val="24"/>
          <w:szCs w:val="24"/>
        </w:rPr>
        <w:t>Энремонт</w:t>
      </w:r>
      <w:proofErr w:type="spellEnd"/>
      <w:r w:rsidRPr="000145BB">
        <w:rPr>
          <w:rFonts w:ascii="Times New Roman" w:hAnsi="Times New Roman"/>
          <w:sz w:val="24"/>
          <w:szCs w:val="24"/>
        </w:rPr>
        <w:t>», утверж</w:t>
      </w:r>
      <w:r>
        <w:rPr>
          <w:rFonts w:ascii="Times New Roman" w:hAnsi="Times New Roman"/>
          <w:sz w:val="24"/>
          <w:szCs w:val="24"/>
        </w:rPr>
        <w:t>денной генеральным директором В.В. Васильевым</w:t>
      </w:r>
      <w:r w:rsidRPr="000145BB">
        <w:rPr>
          <w:rFonts w:ascii="Times New Roman" w:hAnsi="Times New Roman"/>
          <w:sz w:val="24"/>
          <w:szCs w:val="24"/>
        </w:rPr>
        <w:t xml:space="preserve"> 01.01.2017 г.; п. 4 в), г), п. 17 е)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 743 (далее – Правила).</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2.</w:t>
      </w:r>
      <w:r w:rsidRPr="000145BB">
        <w:rPr>
          <w:rFonts w:ascii="Times New Roman" w:hAnsi="Times New Roman"/>
          <w:sz w:val="24"/>
          <w:szCs w:val="24"/>
        </w:rPr>
        <w:tab/>
        <w:t>Организационные причины:</w:t>
      </w:r>
    </w:p>
    <w:p w:rsidR="000145BB"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 xml:space="preserve">2.1. Работы по </w:t>
      </w:r>
      <w:proofErr w:type="spellStart"/>
      <w:r w:rsidRPr="000145BB">
        <w:rPr>
          <w:rFonts w:ascii="Times New Roman" w:hAnsi="Times New Roman"/>
          <w:sz w:val="24"/>
          <w:szCs w:val="24"/>
        </w:rPr>
        <w:t>перепасовке</w:t>
      </w:r>
      <w:proofErr w:type="spellEnd"/>
      <w:r w:rsidRPr="000145BB">
        <w:rPr>
          <w:rFonts w:ascii="Times New Roman" w:hAnsi="Times New Roman"/>
          <w:sz w:val="24"/>
          <w:szCs w:val="24"/>
        </w:rPr>
        <w:t xml:space="preserve"> основных канатов выполнялись одним электромехаником, чем нарушены требования раздела 3.5 «Инструкции по охране труда для электромехаников по лифтам № 3» ООО «</w:t>
      </w:r>
      <w:proofErr w:type="spellStart"/>
      <w:r>
        <w:rPr>
          <w:rFonts w:ascii="Times New Roman" w:hAnsi="Times New Roman"/>
          <w:sz w:val="24"/>
          <w:szCs w:val="24"/>
        </w:rPr>
        <w:t>Энремонт</w:t>
      </w:r>
      <w:proofErr w:type="spellEnd"/>
      <w:r w:rsidRPr="000145BB">
        <w:rPr>
          <w:rFonts w:ascii="Times New Roman" w:hAnsi="Times New Roman"/>
          <w:sz w:val="24"/>
          <w:szCs w:val="24"/>
        </w:rPr>
        <w:t xml:space="preserve">», утвержденной генеральным директором </w:t>
      </w:r>
      <w:r>
        <w:rPr>
          <w:rFonts w:ascii="Times New Roman" w:hAnsi="Times New Roman"/>
          <w:sz w:val="24"/>
          <w:szCs w:val="24"/>
        </w:rPr>
        <w:t>В.В. Васильевым</w:t>
      </w:r>
      <w:r w:rsidRPr="000145BB">
        <w:rPr>
          <w:rFonts w:ascii="Times New Roman" w:hAnsi="Times New Roman"/>
          <w:sz w:val="24"/>
          <w:szCs w:val="24"/>
        </w:rPr>
        <w:t xml:space="preserve"> 01.01.2017 г; п. 19 «г» Правил;</w:t>
      </w:r>
    </w:p>
    <w:p w:rsidR="000145BB" w:rsidRPr="000145BB" w:rsidRDefault="000145BB" w:rsidP="000145BB">
      <w:pPr>
        <w:spacing w:after="0"/>
        <w:ind w:firstLine="709"/>
        <w:jc w:val="both"/>
        <w:rPr>
          <w:rFonts w:ascii="Times New Roman" w:hAnsi="Times New Roman"/>
          <w:sz w:val="24"/>
          <w:szCs w:val="24"/>
        </w:rPr>
      </w:pPr>
      <w:r w:rsidRPr="000145BB">
        <w:rPr>
          <w:rFonts w:ascii="Times New Roman" w:hAnsi="Times New Roman"/>
          <w:sz w:val="24"/>
          <w:szCs w:val="24"/>
        </w:rPr>
        <w:t>2.2. Лицом, ответственным за организацию обслуживания и ремонта объекта не удовлетворительно организована работа по техническому обслуживанию и ремонту лифтов электромеханиками, ответственными за исправное состояние лифтов по участкам, чем нарушены требования п. 2.2 «Должностной инструкции производителя работ (прораба) сервисного участка; п. 17 и) Правил;</w:t>
      </w:r>
    </w:p>
    <w:p w:rsidR="000145BB" w:rsidRPr="000145BB" w:rsidRDefault="000145BB" w:rsidP="000145BB">
      <w:pPr>
        <w:spacing w:after="0"/>
        <w:ind w:firstLine="709"/>
        <w:jc w:val="both"/>
        <w:rPr>
          <w:rFonts w:ascii="Times New Roman" w:hAnsi="Times New Roman"/>
          <w:sz w:val="24"/>
          <w:szCs w:val="24"/>
        </w:rPr>
      </w:pPr>
      <w:r w:rsidRPr="000145BB">
        <w:rPr>
          <w:rFonts w:ascii="Times New Roman" w:hAnsi="Times New Roman"/>
          <w:sz w:val="24"/>
          <w:szCs w:val="24"/>
        </w:rPr>
        <w:t>2.3. Лицо ответственное за обеспечение охраны труда в ООО «</w:t>
      </w:r>
      <w:proofErr w:type="spellStart"/>
      <w:r>
        <w:rPr>
          <w:rFonts w:ascii="Times New Roman" w:hAnsi="Times New Roman"/>
          <w:sz w:val="24"/>
          <w:szCs w:val="24"/>
        </w:rPr>
        <w:t>Энремонт</w:t>
      </w:r>
      <w:proofErr w:type="spellEnd"/>
      <w:r w:rsidRPr="000145BB">
        <w:rPr>
          <w:rFonts w:ascii="Times New Roman" w:hAnsi="Times New Roman"/>
          <w:sz w:val="24"/>
          <w:szCs w:val="24"/>
        </w:rPr>
        <w:t>»</w:t>
      </w:r>
      <w:r>
        <w:rPr>
          <w:rFonts w:ascii="Times New Roman" w:hAnsi="Times New Roman"/>
          <w:sz w:val="24"/>
          <w:szCs w:val="24"/>
        </w:rPr>
        <w:t xml:space="preserve"> </w:t>
      </w:r>
      <w:r w:rsidRPr="000145BB">
        <w:rPr>
          <w:rFonts w:ascii="Times New Roman" w:hAnsi="Times New Roman"/>
          <w:sz w:val="24"/>
          <w:szCs w:val="24"/>
        </w:rPr>
        <w:t>не организовало контроль за соблюдением работниками организации технологической и производственной дисциплины, правил и норм охраны труда, наличие в штате квалифицированного персонала, прошедшего экзамен в центре независимой оценки квалификаций для подтверждения соответствия квалификации в порядке, предусмотренном Федеральным законом «О независимой оценке квалификации», чем нарушены требования: пункта 17 а), б) Правил; п. 4.7 «Положения о системе управления охраной труда» ООО «</w:t>
      </w:r>
      <w:proofErr w:type="spellStart"/>
      <w:r>
        <w:rPr>
          <w:rFonts w:ascii="Times New Roman" w:hAnsi="Times New Roman"/>
          <w:sz w:val="24"/>
          <w:szCs w:val="24"/>
        </w:rPr>
        <w:t>Энремонт</w:t>
      </w:r>
      <w:proofErr w:type="spellEnd"/>
      <w:r w:rsidRPr="000145BB">
        <w:rPr>
          <w:rFonts w:ascii="Times New Roman" w:hAnsi="Times New Roman"/>
          <w:sz w:val="24"/>
          <w:szCs w:val="24"/>
        </w:rPr>
        <w:t>»;</w:t>
      </w:r>
    </w:p>
    <w:p w:rsidR="000145BB" w:rsidRPr="000145BB" w:rsidRDefault="000145BB" w:rsidP="000145BB">
      <w:pPr>
        <w:spacing w:after="0"/>
        <w:ind w:firstLine="709"/>
        <w:jc w:val="both"/>
        <w:rPr>
          <w:rFonts w:ascii="Times New Roman" w:hAnsi="Times New Roman"/>
          <w:sz w:val="24"/>
          <w:szCs w:val="24"/>
        </w:rPr>
      </w:pPr>
      <w:r w:rsidRPr="000145BB">
        <w:rPr>
          <w:rFonts w:ascii="Times New Roman" w:hAnsi="Times New Roman"/>
          <w:sz w:val="24"/>
          <w:szCs w:val="24"/>
        </w:rPr>
        <w:t>2.4. ООО «</w:t>
      </w:r>
      <w:r>
        <w:rPr>
          <w:rFonts w:ascii="Times New Roman" w:hAnsi="Times New Roman"/>
          <w:sz w:val="24"/>
          <w:szCs w:val="24"/>
        </w:rPr>
        <w:t>Организация 7</w:t>
      </w:r>
      <w:r w:rsidRPr="000145BB">
        <w:rPr>
          <w:rFonts w:ascii="Times New Roman" w:hAnsi="Times New Roman"/>
          <w:sz w:val="24"/>
          <w:szCs w:val="24"/>
        </w:rPr>
        <w:t>» не назначил</w:t>
      </w:r>
      <w:r>
        <w:rPr>
          <w:rFonts w:ascii="Times New Roman" w:hAnsi="Times New Roman"/>
          <w:sz w:val="24"/>
          <w:szCs w:val="24"/>
        </w:rPr>
        <w:t>а</w:t>
      </w:r>
      <w:r w:rsidRPr="000145BB">
        <w:rPr>
          <w:rFonts w:ascii="Times New Roman" w:hAnsi="Times New Roman"/>
          <w:sz w:val="24"/>
          <w:szCs w:val="24"/>
        </w:rPr>
        <w:t xml:space="preserve"> распорядительным актом из числа квалифицированного персонала лицо, ответственное за организацию эксплуатации объекта, прошедшего экзамен в центре независимой оценки квалификаций для подтверждения соответствия квалификации в порядке, предусмотренном Федеральным законом «О независимой оценке квалификации».</w:t>
      </w:r>
    </w:p>
    <w:p w:rsidR="004F2140" w:rsidRPr="000145BB" w:rsidRDefault="000145BB" w:rsidP="000145BB">
      <w:pPr>
        <w:spacing w:after="0"/>
        <w:ind w:firstLine="709"/>
        <w:rPr>
          <w:rFonts w:ascii="Times New Roman" w:hAnsi="Times New Roman"/>
          <w:sz w:val="24"/>
          <w:szCs w:val="24"/>
        </w:rPr>
      </w:pPr>
      <w:r w:rsidRPr="000145BB">
        <w:rPr>
          <w:rFonts w:ascii="Times New Roman" w:hAnsi="Times New Roman"/>
          <w:sz w:val="24"/>
          <w:szCs w:val="24"/>
        </w:rPr>
        <w:t xml:space="preserve">Материальный ущерб – 60 </w:t>
      </w:r>
      <w:proofErr w:type="spellStart"/>
      <w:r w:rsidRPr="000145BB">
        <w:rPr>
          <w:rFonts w:ascii="Times New Roman" w:hAnsi="Times New Roman"/>
          <w:sz w:val="24"/>
          <w:szCs w:val="24"/>
        </w:rPr>
        <w:t>т.р</w:t>
      </w:r>
      <w:proofErr w:type="spellEnd"/>
      <w:r w:rsidRPr="000145BB">
        <w:rPr>
          <w:rFonts w:ascii="Times New Roman" w:hAnsi="Times New Roman"/>
          <w:sz w:val="24"/>
          <w:szCs w:val="24"/>
        </w:rPr>
        <w:t>.</w:t>
      </w:r>
    </w:p>
    <w:p w:rsidR="000163E6" w:rsidRDefault="000163E6" w:rsidP="000163E6">
      <w:pPr>
        <w:spacing w:after="0"/>
        <w:ind w:firstLine="709"/>
        <w:jc w:val="center"/>
        <w:rPr>
          <w:rFonts w:ascii="Times New Roman" w:hAnsi="Times New Roman"/>
          <w:b/>
          <w:sz w:val="24"/>
          <w:szCs w:val="24"/>
        </w:rPr>
      </w:pPr>
    </w:p>
    <w:p w:rsidR="000A7AF1" w:rsidRPr="000163E6" w:rsidRDefault="005438C4" w:rsidP="005438C4">
      <w:pPr>
        <w:spacing w:after="0"/>
        <w:ind w:left="11" w:firstLine="709"/>
        <w:jc w:val="center"/>
        <w:rPr>
          <w:rFonts w:ascii="Times New Roman" w:hAnsi="Times New Roman"/>
          <w:b/>
          <w:sz w:val="24"/>
          <w:szCs w:val="24"/>
        </w:rPr>
      </w:pPr>
      <w:r>
        <w:rPr>
          <w:rFonts w:ascii="Times New Roman" w:hAnsi="Times New Roman"/>
          <w:b/>
          <w:sz w:val="24"/>
          <w:szCs w:val="24"/>
        </w:rPr>
        <w:t xml:space="preserve">2. </w:t>
      </w:r>
      <w:r w:rsidR="000A7AF1" w:rsidRPr="000163E6">
        <w:rPr>
          <w:rFonts w:ascii="Times New Roman" w:hAnsi="Times New Roman"/>
          <w:b/>
          <w:sz w:val="24"/>
          <w:szCs w:val="24"/>
        </w:rPr>
        <w:t>Производственный травматизм</w:t>
      </w:r>
    </w:p>
    <w:p w:rsidR="000A7AF1" w:rsidRPr="000163E6" w:rsidRDefault="000A7AF1" w:rsidP="000A7AF1">
      <w:pPr>
        <w:pStyle w:val="a4"/>
        <w:spacing w:after="0" w:line="240" w:lineRule="auto"/>
        <w:jc w:val="center"/>
        <w:rPr>
          <w:rFonts w:ascii="Times New Roman" w:hAnsi="Times New Roman"/>
          <w:b/>
          <w:sz w:val="24"/>
          <w:szCs w:val="24"/>
          <w:highlight w:val="yellow"/>
        </w:rPr>
      </w:pPr>
    </w:p>
    <w:p w:rsidR="005438C4" w:rsidRPr="00C32E65" w:rsidRDefault="005438C4" w:rsidP="005438C4">
      <w:pPr>
        <w:spacing w:after="0" w:line="360" w:lineRule="auto"/>
        <w:ind w:right="-262" w:firstLine="720"/>
        <w:jc w:val="both"/>
        <w:rPr>
          <w:rFonts w:ascii="Times New Roman" w:hAnsi="Times New Roman"/>
          <w:sz w:val="24"/>
          <w:szCs w:val="24"/>
        </w:rPr>
      </w:pPr>
      <w:r w:rsidRPr="00C32E65">
        <w:rPr>
          <w:rFonts w:ascii="Times New Roman" w:hAnsi="Times New Roman"/>
          <w:sz w:val="24"/>
          <w:szCs w:val="24"/>
        </w:rPr>
        <w:t>За 3 месяца 2019 года на объектах и производствах, поднадзорных управлению зарегистрирован один несчастный случай со смертельным исходом, за аналогичный период 2018 года зарегистрировано три несчастных случая со смертельным исходом.</w:t>
      </w:r>
    </w:p>
    <w:p w:rsidR="00D43232" w:rsidRDefault="005438C4" w:rsidP="005438C4">
      <w:pPr>
        <w:spacing w:after="0"/>
        <w:ind w:right="-262"/>
        <w:jc w:val="both"/>
        <w:rPr>
          <w:rFonts w:ascii="Times New Roman" w:hAnsi="Times New Roman"/>
          <w:sz w:val="28"/>
          <w:szCs w:val="28"/>
          <w:highlight w:val="yellow"/>
        </w:rPr>
      </w:pPr>
      <w:r w:rsidRPr="00470079">
        <w:rPr>
          <w:rFonts w:ascii="Times New Roman" w:hAnsi="Times New Roman"/>
          <w:noProof/>
          <w:sz w:val="24"/>
          <w:szCs w:val="24"/>
        </w:rPr>
        <w:drawing>
          <wp:inline distT="0" distB="0" distL="0" distR="0" wp14:anchorId="0FB0BC6F" wp14:editId="0A39A733">
            <wp:extent cx="6000750" cy="2600325"/>
            <wp:effectExtent l="0" t="0" r="0" b="0"/>
            <wp:docPr id="1"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2E65" w:rsidRPr="005438C4" w:rsidRDefault="00C32E65" w:rsidP="005438C4">
      <w:pPr>
        <w:spacing w:after="0"/>
        <w:ind w:right="-262"/>
        <w:jc w:val="both"/>
        <w:rPr>
          <w:rFonts w:ascii="Times New Roman" w:hAnsi="Times New Roman"/>
          <w:sz w:val="28"/>
          <w:szCs w:val="28"/>
          <w:highlight w:val="yellow"/>
        </w:rPr>
      </w:pPr>
    </w:p>
    <w:p w:rsidR="000163E6" w:rsidRDefault="000163E6" w:rsidP="000163E6">
      <w:pPr>
        <w:tabs>
          <w:tab w:val="left" w:pos="3060"/>
          <w:tab w:val="left" w:pos="3420"/>
          <w:tab w:val="left" w:pos="3600"/>
          <w:tab w:val="left" w:pos="3780"/>
        </w:tabs>
        <w:spacing w:after="0" w:line="360" w:lineRule="auto"/>
        <w:rPr>
          <w:rFonts w:ascii="Times New Roman" w:hAnsi="Times New Roman"/>
          <w:sz w:val="24"/>
          <w:szCs w:val="24"/>
        </w:rPr>
      </w:pPr>
    </w:p>
    <w:p w:rsidR="000163E6" w:rsidRDefault="000163E6" w:rsidP="00436092">
      <w:pPr>
        <w:tabs>
          <w:tab w:val="left" w:pos="3060"/>
          <w:tab w:val="left" w:pos="3420"/>
          <w:tab w:val="left" w:pos="3600"/>
          <w:tab w:val="left" w:pos="3780"/>
        </w:tabs>
        <w:spacing w:after="0" w:line="360" w:lineRule="auto"/>
        <w:jc w:val="right"/>
        <w:rPr>
          <w:rFonts w:ascii="Times New Roman" w:hAnsi="Times New Roman"/>
          <w:sz w:val="24"/>
          <w:szCs w:val="24"/>
        </w:rPr>
      </w:pPr>
    </w:p>
    <w:p w:rsidR="00436092" w:rsidRPr="00203827" w:rsidRDefault="00436092" w:rsidP="00436092">
      <w:pPr>
        <w:tabs>
          <w:tab w:val="left" w:pos="3060"/>
          <w:tab w:val="left" w:pos="3420"/>
          <w:tab w:val="left" w:pos="3600"/>
          <w:tab w:val="left" w:pos="3780"/>
        </w:tabs>
        <w:spacing w:after="0" w:line="360" w:lineRule="auto"/>
        <w:jc w:val="right"/>
        <w:rPr>
          <w:rFonts w:ascii="Times New Roman" w:hAnsi="Times New Roman"/>
          <w:sz w:val="24"/>
          <w:szCs w:val="24"/>
        </w:rPr>
      </w:pPr>
      <w:r w:rsidRPr="00203827">
        <w:rPr>
          <w:rFonts w:ascii="Times New Roman" w:hAnsi="Times New Roman"/>
          <w:sz w:val="24"/>
          <w:szCs w:val="24"/>
        </w:rPr>
        <w:t>Таблица 2</w:t>
      </w:r>
    </w:p>
    <w:p w:rsidR="00436092" w:rsidRPr="000163E6" w:rsidRDefault="00436092" w:rsidP="00436092">
      <w:pPr>
        <w:spacing w:after="0" w:line="240" w:lineRule="auto"/>
        <w:jc w:val="center"/>
        <w:rPr>
          <w:rFonts w:ascii="Times New Roman" w:hAnsi="Times New Roman"/>
          <w:sz w:val="24"/>
          <w:szCs w:val="24"/>
        </w:rPr>
      </w:pPr>
      <w:r w:rsidRPr="000163E6">
        <w:rPr>
          <w:rFonts w:ascii="Times New Roman" w:hAnsi="Times New Roman"/>
          <w:sz w:val="24"/>
          <w:szCs w:val="24"/>
        </w:rPr>
        <w:t>Динамика смертельного травматизма по отраслям и видам надзора.</w:t>
      </w:r>
    </w:p>
    <w:p w:rsidR="00436092" w:rsidRPr="00014631" w:rsidRDefault="00436092" w:rsidP="00436092">
      <w:pPr>
        <w:spacing w:after="0" w:line="240" w:lineRule="auto"/>
        <w:jc w:val="both"/>
        <w:rPr>
          <w:rFonts w:ascii="Times New Roman" w:hAnsi="Times New Roman"/>
          <w:sz w:val="24"/>
          <w:szCs w:val="24"/>
          <w:highlight w:val="yellow"/>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134"/>
        <w:gridCol w:w="1134"/>
        <w:gridCol w:w="593"/>
      </w:tblGrid>
      <w:tr w:rsidR="00436092" w:rsidRPr="00014631" w:rsidTr="00C74B94">
        <w:trPr>
          <w:cantSplit/>
          <w:tblHeader/>
        </w:trPr>
        <w:tc>
          <w:tcPr>
            <w:tcW w:w="6799" w:type="dxa"/>
            <w:vMerge w:val="restart"/>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Отрасли промышленности, подконтрольные объекты</w:t>
            </w:r>
          </w:p>
        </w:tc>
        <w:tc>
          <w:tcPr>
            <w:tcW w:w="2861" w:type="dxa"/>
            <w:gridSpan w:val="3"/>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i/>
              </w:rPr>
            </w:pPr>
            <w:r w:rsidRPr="000163E6">
              <w:rPr>
                <w:rFonts w:ascii="Times New Roman" w:hAnsi="Times New Roman"/>
              </w:rPr>
              <w:t xml:space="preserve">Число смертельно </w:t>
            </w:r>
            <w:r w:rsidRPr="000163E6">
              <w:rPr>
                <w:rFonts w:ascii="Times New Roman" w:hAnsi="Times New Roman"/>
              </w:rPr>
              <w:br/>
              <w:t>травмированных, чел</w:t>
            </w:r>
            <w:r w:rsidRPr="000163E6">
              <w:rPr>
                <w:rFonts w:ascii="Times New Roman" w:hAnsi="Times New Roman"/>
                <w:i/>
              </w:rPr>
              <w:t>.</w:t>
            </w:r>
          </w:p>
        </w:tc>
      </w:tr>
      <w:tr w:rsidR="00436092" w:rsidRPr="00014631" w:rsidTr="00C74B94">
        <w:trPr>
          <w:cantSplit/>
          <w:tblHeader/>
        </w:trPr>
        <w:tc>
          <w:tcPr>
            <w:tcW w:w="6799" w:type="dxa"/>
            <w:vMerge/>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36092" w:rsidRPr="000163E6" w:rsidRDefault="00C74B94" w:rsidP="008C63A3">
            <w:pPr>
              <w:spacing w:after="0" w:line="240" w:lineRule="auto"/>
              <w:jc w:val="center"/>
              <w:rPr>
                <w:rFonts w:ascii="Times New Roman" w:hAnsi="Times New Roman"/>
              </w:rPr>
            </w:pPr>
            <w:r w:rsidRPr="000163E6">
              <w:rPr>
                <w:rFonts w:ascii="Times New Roman" w:hAnsi="Times New Roman"/>
              </w:rPr>
              <w:t xml:space="preserve">За </w:t>
            </w:r>
            <w:r w:rsidR="008C63A3">
              <w:rPr>
                <w:rFonts w:ascii="Times New Roman" w:hAnsi="Times New Roman"/>
              </w:rPr>
              <w:t>3</w:t>
            </w:r>
            <w:r w:rsidRPr="000163E6">
              <w:rPr>
                <w:rFonts w:ascii="Times New Roman" w:hAnsi="Times New Roman"/>
              </w:rPr>
              <w:t xml:space="preserve"> мес. </w:t>
            </w:r>
            <w:r w:rsidR="00436092" w:rsidRPr="000163E6">
              <w:rPr>
                <w:rFonts w:ascii="Times New Roman" w:hAnsi="Times New Roman"/>
              </w:rPr>
              <w:t>201</w:t>
            </w:r>
            <w:r w:rsidR="008C63A3">
              <w:rPr>
                <w:rFonts w:ascii="Times New Roman" w:hAnsi="Times New Roman"/>
              </w:rPr>
              <w:t>8</w:t>
            </w:r>
            <w:r w:rsidR="00436092" w:rsidRPr="000163E6">
              <w:rPr>
                <w:rFonts w:ascii="Times New Roman" w:hAnsi="Times New Roman"/>
              </w:rPr>
              <w:t xml:space="preserve"> г</w:t>
            </w:r>
            <w:r w:rsidRPr="000163E6">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436092" w:rsidRPr="000163E6" w:rsidRDefault="00C74B94" w:rsidP="008C63A3">
            <w:pPr>
              <w:spacing w:after="0" w:line="240" w:lineRule="auto"/>
              <w:rPr>
                <w:rFonts w:ascii="Times New Roman" w:hAnsi="Times New Roman"/>
              </w:rPr>
            </w:pPr>
            <w:r w:rsidRPr="000163E6">
              <w:rPr>
                <w:rFonts w:ascii="Times New Roman" w:hAnsi="Times New Roman"/>
              </w:rPr>
              <w:t xml:space="preserve">За </w:t>
            </w:r>
            <w:r w:rsidR="008C63A3">
              <w:rPr>
                <w:rFonts w:ascii="Times New Roman" w:hAnsi="Times New Roman"/>
                <w:lang w:val="en-US"/>
              </w:rPr>
              <w:t>3</w:t>
            </w:r>
            <w:r w:rsidRPr="000163E6">
              <w:rPr>
                <w:rFonts w:ascii="Times New Roman" w:hAnsi="Times New Roman"/>
              </w:rPr>
              <w:t xml:space="preserve"> мес. </w:t>
            </w:r>
            <w:r w:rsidR="00436092" w:rsidRPr="000163E6">
              <w:rPr>
                <w:rFonts w:ascii="Times New Roman" w:hAnsi="Times New Roman"/>
              </w:rPr>
              <w:t>201</w:t>
            </w:r>
            <w:r w:rsidR="008C63A3">
              <w:rPr>
                <w:rFonts w:ascii="Times New Roman" w:hAnsi="Times New Roman"/>
              </w:rPr>
              <w:t>9</w:t>
            </w:r>
            <w:r w:rsidR="00436092" w:rsidRPr="000163E6">
              <w:rPr>
                <w:rFonts w:ascii="Times New Roman" w:hAnsi="Times New Roman"/>
              </w:rPr>
              <w:t xml:space="preserve"> г</w:t>
            </w:r>
            <w:r w:rsidRPr="000163E6">
              <w:rPr>
                <w:rFonts w:ascii="Times New Roman" w:hAnsi="Times New Roman"/>
              </w:rPr>
              <w:t>.</w:t>
            </w:r>
          </w:p>
        </w:tc>
        <w:tc>
          <w:tcPr>
            <w:tcW w:w="593"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w:t>
            </w: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rPr>
            </w:pPr>
            <w:r w:rsidRPr="000163E6">
              <w:rPr>
                <w:rFonts w:ascii="Times New Roman" w:hAnsi="Times New Roman"/>
              </w:rPr>
              <w:t xml:space="preserve">Объекты </w:t>
            </w:r>
            <w:proofErr w:type="spellStart"/>
            <w:r w:rsidRPr="000163E6">
              <w:rPr>
                <w:rFonts w:ascii="Times New Roman" w:hAnsi="Times New Roman"/>
              </w:rPr>
              <w:t>нефтегазодобычи</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-2</w:t>
            </w: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rPr>
            </w:pPr>
            <w:r w:rsidRPr="000163E6">
              <w:rPr>
                <w:rFonts w:ascii="Times New Roman" w:hAnsi="Times New Roman"/>
              </w:rPr>
              <w:t>Взрывные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rPr>
            </w:pPr>
            <w:r w:rsidRPr="000163E6">
              <w:rPr>
                <w:rFonts w:ascii="Times New Roman" w:hAnsi="Times New Roman"/>
              </w:rPr>
              <w:t>Объекты магистрального трубопроводного транспорта</w:t>
            </w: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+1</w:t>
            </w: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rPr>
            </w:pPr>
            <w:r w:rsidRPr="000163E6">
              <w:rPr>
                <w:rFonts w:ascii="Times New Roman" w:hAnsi="Times New Roman"/>
              </w:rPr>
              <w:t>Подъемные сооружения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rPr>
            </w:pPr>
            <w:r w:rsidRPr="000163E6">
              <w:rPr>
                <w:rFonts w:ascii="Times New Roman" w:hAnsi="Times New Roman"/>
              </w:rPr>
              <w:t>Объекты энергетики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63A3" w:rsidRPr="00470079" w:rsidRDefault="008C63A3" w:rsidP="008C63A3">
            <w:pPr>
              <w:spacing w:after="0" w:line="240" w:lineRule="auto"/>
              <w:jc w:val="cente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-1</w:t>
            </w:r>
          </w:p>
        </w:tc>
      </w:tr>
      <w:tr w:rsidR="008C63A3"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8C63A3" w:rsidRPr="000163E6" w:rsidRDefault="008C63A3" w:rsidP="008C63A3">
            <w:pPr>
              <w:spacing w:after="0" w:line="240" w:lineRule="auto"/>
              <w:jc w:val="both"/>
              <w:rPr>
                <w:rFonts w:ascii="Times New Roman" w:hAnsi="Times New Roman"/>
                <w:i/>
              </w:rPr>
            </w:pPr>
            <w:r w:rsidRPr="000163E6">
              <w:rPr>
                <w:rFonts w:ascii="Times New Roman" w:hAnsi="Times New Roman"/>
                <w:i/>
              </w:rPr>
              <w:t xml:space="preserve">Итого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8C63A3" w:rsidRPr="00470079" w:rsidRDefault="008C63A3" w:rsidP="008C63A3">
            <w:pPr>
              <w:spacing w:after="0" w:line="240" w:lineRule="auto"/>
              <w:jc w:val="center"/>
              <w:rPr>
                <w:rFonts w:ascii="Times New Roman" w:hAnsi="Times New Roman"/>
                <w:sz w:val="24"/>
                <w:szCs w:val="24"/>
              </w:rPr>
            </w:pPr>
            <w:r w:rsidRPr="00470079">
              <w:rPr>
                <w:rFonts w:ascii="Times New Roman" w:hAnsi="Times New Roman"/>
                <w:sz w:val="24"/>
                <w:szCs w:val="24"/>
              </w:rPr>
              <w:t>-2</w:t>
            </w:r>
          </w:p>
        </w:tc>
      </w:tr>
    </w:tbl>
    <w:p w:rsidR="00436092" w:rsidRPr="00014631" w:rsidRDefault="00436092" w:rsidP="000163E6">
      <w:pPr>
        <w:tabs>
          <w:tab w:val="left" w:pos="3060"/>
          <w:tab w:val="left" w:pos="3420"/>
          <w:tab w:val="left" w:pos="3600"/>
          <w:tab w:val="left" w:pos="3780"/>
        </w:tabs>
        <w:spacing w:after="0" w:line="360" w:lineRule="auto"/>
        <w:rPr>
          <w:rFonts w:ascii="Times New Roman" w:hAnsi="Times New Roman"/>
          <w:sz w:val="24"/>
          <w:szCs w:val="24"/>
          <w:highlight w:val="yellow"/>
        </w:rPr>
      </w:pPr>
    </w:p>
    <w:p w:rsidR="005438C4" w:rsidRPr="005438C4" w:rsidRDefault="005438C4" w:rsidP="00BD11EF">
      <w:pPr>
        <w:spacing w:after="0" w:line="360" w:lineRule="auto"/>
        <w:ind w:firstLine="709"/>
        <w:jc w:val="both"/>
        <w:rPr>
          <w:rFonts w:ascii="Times New Roman" w:hAnsi="Times New Roman"/>
          <w:sz w:val="24"/>
          <w:szCs w:val="24"/>
        </w:rPr>
      </w:pPr>
      <w:r w:rsidRPr="005438C4">
        <w:rPr>
          <w:rFonts w:ascii="Times New Roman" w:hAnsi="Times New Roman"/>
          <w:sz w:val="24"/>
          <w:szCs w:val="24"/>
        </w:rPr>
        <w:t xml:space="preserve">За отчетный период 2019 года в сравнении с аналогичным периодом 2018 года произошел спад зарегистрированных несчастных случаев со смертельным исходом с 3 до 1. </w:t>
      </w:r>
    </w:p>
    <w:p w:rsidR="005438C4" w:rsidRPr="005438C4" w:rsidRDefault="005438C4" w:rsidP="00BD11EF">
      <w:pPr>
        <w:spacing w:after="0" w:line="360" w:lineRule="auto"/>
        <w:ind w:firstLine="709"/>
        <w:jc w:val="both"/>
        <w:rPr>
          <w:rFonts w:ascii="Times New Roman" w:hAnsi="Times New Roman"/>
          <w:sz w:val="24"/>
          <w:szCs w:val="24"/>
        </w:rPr>
      </w:pPr>
      <w:r w:rsidRPr="005438C4">
        <w:rPr>
          <w:rFonts w:ascii="Times New Roman" w:hAnsi="Times New Roman"/>
          <w:sz w:val="24"/>
          <w:szCs w:val="24"/>
        </w:rPr>
        <w:t xml:space="preserve">На объектах </w:t>
      </w:r>
      <w:proofErr w:type="spellStart"/>
      <w:r w:rsidRPr="005438C4">
        <w:rPr>
          <w:rFonts w:ascii="Times New Roman" w:hAnsi="Times New Roman"/>
          <w:sz w:val="24"/>
          <w:szCs w:val="24"/>
        </w:rPr>
        <w:t>нефтегазодобычи</w:t>
      </w:r>
      <w:proofErr w:type="spellEnd"/>
      <w:r w:rsidRPr="005438C4">
        <w:rPr>
          <w:rFonts w:ascii="Times New Roman" w:hAnsi="Times New Roman"/>
          <w:sz w:val="24"/>
          <w:szCs w:val="24"/>
        </w:rPr>
        <w:t xml:space="preserve"> произошел спад несчастных случаев со смертельным исходом: за первый квартал 2019 года несчастных случаев со смертельным исходом не зарегистрировано, за аналогичный период прошлого года зарегистрировано два несчастных случая. Также, уменьшилось количество зарегистрированных несчастных случаев на объектах энергетики: за 3 месяца 2019 года зарегистрировано не было, за первый квартал 2018 – 1.  Рост произошел на объектах магистрального трубопроводного транспорта. За первый квартал 2018 года несчастных случаем со смертельным исходом зарегистрировано не было, за аналогичный период 2019 года – 1 несчастный случай. </w:t>
      </w:r>
    </w:p>
    <w:p w:rsidR="005438C4" w:rsidRDefault="005438C4" w:rsidP="000163E6">
      <w:pPr>
        <w:spacing w:after="0" w:line="240" w:lineRule="auto"/>
        <w:ind w:firstLine="709"/>
        <w:jc w:val="both"/>
        <w:rPr>
          <w:rFonts w:ascii="Times New Roman" w:hAnsi="Times New Roman"/>
          <w:sz w:val="24"/>
          <w:szCs w:val="24"/>
        </w:rPr>
      </w:pPr>
    </w:p>
    <w:p w:rsidR="003D1CB9" w:rsidRPr="000163E6" w:rsidRDefault="00C74B94" w:rsidP="00BD11EF">
      <w:pPr>
        <w:spacing w:after="0" w:line="360" w:lineRule="auto"/>
        <w:ind w:firstLine="709"/>
        <w:jc w:val="both"/>
        <w:rPr>
          <w:rFonts w:ascii="Times New Roman" w:hAnsi="Times New Roman"/>
          <w:sz w:val="24"/>
          <w:szCs w:val="24"/>
        </w:rPr>
      </w:pPr>
      <w:r w:rsidRPr="000163E6">
        <w:rPr>
          <w:rFonts w:ascii="Times New Roman" w:hAnsi="Times New Roman"/>
          <w:sz w:val="24"/>
          <w:szCs w:val="24"/>
        </w:rPr>
        <w:t>Несчастные случаи произошли:</w:t>
      </w:r>
    </w:p>
    <w:p w:rsidR="005438C4" w:rsidRPr="005438C4" w:rsidRDefault="005438C4" w:rsidP="00BD11EF">
      <w:pPr>
        <w:spacing w:after="0" w:line="360" w:lineRule="auto"/>
        <w:ind w:firstLine="709"/>
        <w:jc w:val="both"/>
        <w:rPr>
          <w:rFonts w:ascii="Times New Roman" w:hAnsi="Times New Roman"/>
          <w:sz w:val="24"/>
          <w:szCs w:val="24"/>
        </w:rPr>
      </w:pPr>
      <w:r w:rsidRPr="005438C4">
        <w:rPr>
          <w:rFonts w:ascii="Times New Roman" w:hAnsi="Times New Roman"/>
          <w:sz w:val="24"/>
          <w:szCs w:val="24"/>
        </w:rPr>
        <w:t>06.02.2019 ООО "</w:t>
      </w:r>
      <w:r w:rsidR="00164B1E">
        <w:rPr>
          <w:rFonts w:ascii="Times New Roman" w:hAnsi="Times New Roman"/>
          <w:sz w:val="24"/>
          <w:szCs w:val="24"/>
        </w:rPr>
        <w:t>Организация 3</w:t>
      </w:r>
      <w:r w:rsidRPr="005438C4">
        <w:rPr>
          <w:rFonts w:ascii="Times New Roman" w:hAnsi="Times New Roman"/>
          <w:sz w:val="24"/>
          <w:szCs w:val="24"/>
        </w:rPr>
        <w:t>" (ХМАО-Югра).</w:t>
      </w:r>
    </w:p>
    <w:p w:rsidR="005438C4" w:rsidRPr="005438C4" w:rsidRDefault="005438C4" w:rsidP="00BD11EF">
      <w:pPr>
        <w:spacing w:after="0" w:line="360" w:lineRule="auto"/>
        <w:ind w:firstLine="709"/>
        <w:jc w:val="both"/>
        <w:rPr>
          <w:rFonts w:ascii="Times New Roman" w:hAnsi="Times New Roman"/>
          <w:sz w:val="24"/>
          <w:szCs w:val="24"/>
        </w:rPr>
      </w:pPr>
    </w:p>
    <w:p w:rsidR="005438C4" w:rsidRPr="00164B1E" w:rsidRDefault="005438C4" w:rsidP="00BD11EF">
      <w:pPr>
        <w:spacing w:after="0" w:line="360" w:lineRule="auto"/>
        <w:ind w:firstLine="709"/>
        <w:jc w:val="both"/>
        <w:rPr>
          <w:rFonts w:ascii="Times New Roman" w:hAnsi="Times New Roman"/>
          <w:b/>
          <w:sz w:val="24"/>
          <w:szCs w:val="24"/>
        </w:rPr>
      </w:pPr>
      <w:r w:rsidRPr="00164B1E">
        <w:rPr>
          <w:rFonts w:ascii="Times New Roman" w:hAnsi="Times New Roman"/>
          <w:b/>
          <w:sz w:val="24"/>
          <w:szCs w:val="24"/>
        </w:rPr>
        <w:t>06.02.2019 ООО "</w:t>
      </w:r>
      <w:r w:rsidR="00164B1E" w:rsidRPr="00164B1E">
        <w:rPr>
          <w:rFonts w:ascii="Times New Roman" w:hAnsi="Times New Roman"/>
          <w:b/>
          <w:sz w:val="24"/>
          <w:szCs w:val="24"/>
        </w:rPr>
        <w:t xml:space="preserve"> Организация 3</w:t>
      </w:r>
      <w:r w:rsidRPr="00164B1E">
        <w:rPr>
          <w:rFonts w:ascii="Times New Roman" w:hAnsi="Times New Roman"/>
          <w:b/>
          <w:sz w:val="24"/>
          <w:szCs w:val="24"/>
        </w:rPr>
        <w:t>" (ХМАО-Югра).</w:t>
      </w:r>
    </w:p>
    <w:p w:rsidR="005438C4" w:rsidRPr="005438C4" w:rsidRDefault="005438C4" w:rsidP="00BD11EF">
      <w:pPr>
        <w:spacing w:after="0" w:line="360" w:lineRule="auto"/>
        <w:ind w:firstLine="709"/>
        <w:jc w:val="both"/>
        <w:rPr>
          <w:rFonts w:ascii="Times New Roman" w:hAnsi="Times New Roman"/>
          <w:sz w:val="24"/>
          <w:szCs w:val="24"/>
        </w:rPr>
      </w:pPr>
      <w:r w:rsidRPr="005438C4">
        <w:rPr>
          <w:rFonts w:ascii="Times New Roman" w:hAnsi="Times New Roman"/>
          <w:sz w:val="24"/>
          <w:szCs w:val="24"/>
        </w:rPr>
        <w:t>06.02.2019 в 14:30 при выполнении работ по выводу участка трубопровода 672,5-683,7 км 2-ой нитки МК "</w:t>
      </w:r>
      <w:r w:rsidR="00164B1E">
        <w:rPr>
          <w:rFonts w:ascii="Times New Roman" w:hAnsi="Times New Roman"/>
          <w:sz w:val="24"/>
          <w:szCs w:val="24"/>
        </w:rPr>
        <w:t>А - Б</w:t>
      </w:r>
      <w:r w:rsidRPr="005438C4">
        <w:rPr>
          <w:rFonts w:ascii="Times New Roman" w:hAnsi="Times New Roman"/>
          <w:sz w:val="24"/>
          <w:szCs w:val="24"/>
        </w:rPr>
        <w:t>" в капитальный ремонт, произошел "хлопок". Крановый узел № 674/2 отсутствует, воронка 10 м., выход продукта отсутствует. Двое пострадавших, в том числе двое погибших.</w:t>
      </w:r>
    </w:p>
    <w:p w:rsidR="000163E6" w:rsidRPr="000163E6" w:rsidRDefault="005438C4" w:rsidP="00BD11EF">
      <w:pPr>
        <w:spacing w:after="0" w:line="360" w:lineRule="auto"/>
        <w:ind w:firstLine="709"/>
        <w:jc w:val="both"/>
        <w:rPr>
          <w:rFonts w:ascii="Times New Roman" w:hAnsi="Times New Roman"/>
          <w:sz w:val="24"/>
          <w:szCs w:val="24"/>
        </w:rPr>
      </w:pPr>
      <w:r w:rsidRPr="005438C4">
        <w:rPr>
          <w:rFonts w:ascii="Times New Roman" w:hAnsi="Times New Roman"/>
          <w:sz w:val="24"/>
          <w:szCs w:val="24"/>
        </w:rPr>
        <w:t>Идет расследование.</w:t>
      </w:r>
    </w:p>
    <w:p w:rsidR="00A22286" w:rsidRPr="000163E6" w:rsidRDefault="00990018"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10" w:name="_Toc10555497"/>
      <w:r w:rsidRPr="000163E6">
        <w:rPr>
          <w:sz w:val="24"/>
          <w:szCs w:val="24"/>
        </w:rPr>
        <w:t xml:space="preserve">Типовые </w:t>
      </w:r>
      <w:r w:rsidR="00A22286" w:rsidRPr="000163E6">
        <w:rPr>
          <w:sz w:val="24"/>
          <w:szCs w:val="24"/>
        </w:rPr>
        <w:t>и массовы</w:t>
      </w:r>
      <w:r w:rsidRPr="000163E6">
        <w:rPr>
          <w:sz w:val="24"/>
          <w:szCs w:val="24"/>
        </w:rPr>
        <w:t>е</w:t>
      </w:r>
      <w:r w:rsidR="00A22286" w:rsidRPr="000163E6">
        <w:rPr>
          <w:sz w:val="24"/>
          <w:szCs w:val="24"/>
        </w:rPr>
        <w:t xml:space="preserve"> нарушения обязательных требований</w:t>
      </w:r>
      <w:bookmarkEnd w:id="10"/>
      <w:r w:rsidR="00A22286" w:rsidRPr="000163E6">
        <w:rPr>
          <w:sz w:val="24"/>
          <w:szCs w:val="24"/>
        </w:rPr>
        <w:t xml:space="preserve"> </w:t>
      </w:r>
    </w:p>
    <w:p w:rsidR="005D4B1F" w:rsidRPr="00EA4EB3" w:rsidRDefault="00990018" w:rsidP="005D4B1F">
      <w:pPr>
        <w:spacing w:after="0" w:line="360" w:lineRule="auto"/>
        <w:ind w:firstLine="680"/>
        <w:jc w:val="both"/>
        <w:rPr>
          <w:rFonts w:ascii="Times New Roman" w:hAnsi="Times New Roman" w:cs="Times New Roman"/>
          <w:sz w:val="28"/>
          <w:szCs w:val="28"/>
        </w:rPr>
      </w:pPr>
      <w:r w:rsidRPr="000163E6">
        <w:rPr>
          <w:rFonts w:ascii="Times New Roman" w:hAnsi="Times New Roman" w:cs="Times New Roman"/>
          <w:sz w:val="24"/>
          <w:szCs w:val="24"/>
        </w:rPr>
        <w:t>Наиболее типовые и массовые нарушения обязательных требований</w:t>
      </w:r>
      <w:r w:rsidR="00F16CC2" w:rsidRPr="000163E6">
        <w:rPr>
          <w:rFonts w:ascii="Times New Roman" w:hAnsi="Times New Roman" w:cs="Times New Roman"/>
          <w:sz w:val="24"/>
          <w:szCs w:val="24"/>
        </w:rPr>
        <w:t xml:space="preserve"> законодательства</w:t>
      </w:r>
      <w:r w:rsidRPr="000163E6">
        <w:rPr>
          <w:rFonts w:ascii="Times New Roman" w:hAnsi="Times New Roman" w:cs="Times New Roman"/>
          <w:sz w:val="24"/>
          <w:szCs w:val="24"/>
        </w:rPr>
        <w:t xml:space="preserve">, выявленные </w:t>
      </w:r>
      <w:r w:rsidR="00F16CC2" w:rsidRPr="000163E6">
        <w:rPr>
          <w:rFonts w:ascii="Times New Roman" w:hAnsi="Times New Roman" w:cs="Times New Roman"/>
          <w:sz w:val="24"/>
          <w:szCs w:val="24"/>
        </w:rPr>
        <w:t xml:space="preserve">Управлением в отчётном периоде </w:t>
      </w:r>
      <w:r w:rsidRPr="000163E6">
        <w:rPr>
          <w:rFonts w:ascii="Times New Roman" w:hAnsi="Times New Roman" w:cs="Times New Roman"/>
          <w:sz w:val="24"/>
          <w:szCs w:val="24"/>
        </w:rPr>
        <w:t>в ходе контрольных мероприятий,</w:t>
      </w:r>
      <w:r w:rsidR="00195106" w:rsidRPr="000163E6">
        <w:rPr>
          <w:rFonts w:ascii="Times New Roman" w:hAnsi="Times New Roman" w:cs="Times New Roman"/>
          <w:sz w:val="24"/>
          <w:szCs w:val="24"/>
        </w:rPr>
        <w:t xml:space="preserve"> </w:t>
      </w:r>
      <w:r w:rsidRPr="000163E6">
        <w:rPr>
          <w:rFonts w:ascii="Times New Roman" w:hAnsi="Times New Roman" w:cs="Times New Roman"/>
          <w:sz w:val="24"/>
          <w:szCs w:val="24"/>
        </w:rPr>
        <w:t>приведены в таблице 3</w:t>
      </w:r>
      <w:r w:rsidRPr="00EA4EB3">
        <w:rPr>
          <w:rFonts w:ascii="Times New Roman" w:hAnsi="Times New Roman" w:cs="Times New Roman"/>
          <w:sz w:val="28"/>
          <w:szCs w:val="28"/>
        </w:rPr>
        <w:t>.</w:t>
      </w:r>
    </w:p>
    <w:p w:rsidR="00990018" w:rsidRPr="0016540E" w:rsidRDefault="00990018" w:rsidP="00E43336">
      <w:pPr>
        <w:spacing w:after="0" w:line="360" w:lineRule="auto"/>
        <w:jc w:val="both"/>
        <w:rPr>
          <w:rFonts w:ascii="Times New Roman" w:hAnsi="Times New Roman" w:cs="Times New Roman"/>
          <w:sz w:val="28"/>
          <w:szCs w:val="28"/>
          <w:highlight w:val="yellow"/>
        </w:rPr>
        <w:sectPr w:rsidR="00990018" w:rsidRPr="0016540E" w:rsidSect="00D30CFF">
          <w:headerReference w:type="default" r:id="rId10"/>
          <w:pgSz w:w="11906" w:h="16838"/>
          <w:pgMar w:top="1021" w:right="567" w:bottom="851" w:left="1134" w:header="709" w:footer="709" w:gutter="0"/>
          <w:cols w:space="708"/>
          <w:titlePg/>
          <w:docGrid w:linePitch="360"/>
        </w:sectPr>
      </w:pPr>
    </w:p>
    <w:p w:rsidR="00F26928" w:rsidRDefault="00F26928" w:rsidP="00F26928">
      <w:pPr>
        <w:keepNext/>
        <w:spacing w:before="360" w:after="0" w:line="240" w:lineRule="auto"/>
        <w:jc w:val="center"/>
        <w:rPr>
          <w:rFonts w:ascii="Times New Roman" w:hAnsi="Times New Roman" w:cs="Times New Roman"/>
          <w:sz w:val="28"/>
          <w:szCs w:val="28"/>
        </w:rPr>
      </w:pPr>
      <w:r w:rsidRPr="00990018">
        <w:rPr>
          <w:rFonts w:ascii="Times New Roman" w:hAnsi="Times New Roman" w:cs="Times New Roman"/>
          <w:sz w:val="28"/>
          <w:szCs w:val="28"/>
        </w:rPr>
        <w:t xml:space="preserve">Типовые и массовые нарушения обязательных требований </w:t>
      </w:r>
      <w:r>
        <w:rPr>
          <w:rFonts w:ascii="Times New Roman" w:hAnsi="Times New Roman" w:cs="Times New Roman"/>
          <w:sz w:val="28"/>
          <w:szCs w:val="28"/>
        </w:rPr>
        <w:t>за 3 мес. 201</w:t>
      </w:r>
      <w:r w:rsidR="00FC756C">
        <w:rPr>
          <w:rFonts w:ascii="Times New Roman" w:hAnsi="Times New Roman" w:cs="Times New Roman"/>
          <w:sz w:val="28"/>
          <w:szCs w:val="28"/>
        </w:rPr>
        <w:t>9</w:t>
      </w:r>
      <w:r w:rsidRPr="004A5903">
        <w:rPr>
          <w:rFonts w:ascii="Times New Roman" w:hAnsi="Times New Roman" w:cs="Times New Roman"/>
          <w:sz w:val="28"/>
          <w:szCs w:val="28"/>
        </w:rPr>
        <w:t xml:space="preserve"> года по видам надзорной деятельности</w:t>
      </w:r>
    </w:p>
    <w:p w:rsidR="00F26928" w:rsidRDefault="00F26928" w:rsidP="00F26928">
      <w:pPr>
        <w:pStyle w:val="aff5"/>
        <w:keepNext/>
      </w:pPr>
      <w:r>
        <w:t>Таблица 3</w:t>
      </w:r>
    </w:p>
    <w:p w:rsidR="00FF0DF5" w:rsidRPr="00A954DF"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Основные причины нарушений</w:t>
            </w:r>
          </w:p>
        </w:tc>
      </w:tr>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6</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1" w:name="_Toc10555498"/>
            <w:r w:rsidRPr="0007513C">
              <w:rPr>
                <w:rFonts w:ascii="Times New Roman" w:eastAsia="Times New Roman" w:hAnsi="Times New Roman" w:cs="Times New Roman"/>
                <w:sz w:val="18"/>
                <w:szCs w:val="18"/>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bookmarkEnd w:id="11"/>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2" w:name="_Toc10555499"/>
            <w:r w:rsidRPr="0007513C">
              <w:rPr>
                <w:rFonts w:ascii="Times New Roman" w:eastAsia="Times New Roman" w:hAnsi="Times New Roman" w:cs="Times New Roman"/>
                <w:sz w:val="18"/>
                <w:szCs w:val="18"/>
              </w:rPr>
              <w:t>Типовые нарушения в отношении генерирующих объектов и объектов электросетевого хозяйства</w:t>
            </w:r>
            <w:bookmarkEnd w:id="1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освидетельствование технологических систем и электрооборудования с 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2.6.2 - 2.6.4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Строительные конструкции основных производственных зданий и сооружений, не подвергаются техническому освидетельствованию и 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3.3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противоаварийные тренировки по ликвидации возможных аварийных ситуаций, характерных для работы в 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работы с персоналом в организациях электроэнергетики Российской Федерации, утверждены приказом Министерства топлива и энергетики Российской Федерации от 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проводятся плановые ремонты и испытания оборудования в установленные техническими нормами сроки (ремонты выполняются по факту выхода из 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завершены запланированные капитальные ремонты основного и вспомогательного оборудования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1.6 Правил технической эксплуатации электрических станций и сетей Российской Федерации, утвержденных приказом Минэнерго России от 19.06.2003 N 229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2.2.5, 2.7.1 - 2.7.3, 2.7.8, 2.7.10, 3.1.3, 4.2.20, 4.2.41, 4.3.17, 6.2.42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диагностирование котлов с 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13.2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2.5.4, 2.5.5, 5.3.7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выполняются графики проверки релейной защиты и автоматики и 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 и 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Отсутствует оборудование </w:t>
            </w:r>
            <w:proofErr w:type="spellStart"/>
            <w:r w:rsidRPr="0007513C">
              <w:rPr>
                <w:rFonts w:ascii="Times New Roman" w:eastAsia="Times New Roman" w:hAnsi="Times New Roman" w:cs="Times New Roman"/>
                <w:sz w:val="18"/>
                <w:szCs w:val="18"/>
              </w:rPr>
              <w:t>химводоподготовки</w:t>
            </w:r>
            <w:proofErr w:type="spellEnd"/>
            <w:r w:rsidRPr="0007513C">
              <w:rPr>
                <w:rFonts w:ascii="Times New Roman" w:eastAsia="Times New Roman" w:hAnsi="Times New Roman" w:cs="Times New Roman"/>
                <w:sz w:val="18"/>
                <w:szCs w:val="18"/>
              </w:rPr>
              <w:t xml:space="preserve">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соблюдение водно-химического режима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испытания тепловых сетей на максимальную температуру теплоносителя, на определение тепловых и 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6.2.32, 11.1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испытаний тепловых сетей на прочность и 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6.2.13, 6.2.63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 персонал, обслуживающий тепловые энергоустановки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4 Правил работы с персоналом в организациях электроэнергетики Российской Федерации, утвержденных приказом Минэнерго России от 19.02.2000 N 49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подраздел "Проверка знаний" раздела 2.3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РФ от 24.02.2009 N 160 (ред. от 17.05.2016)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9.8 КоАП РФ</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периодическое техническое освидетельствование технологических систем, оборудования, зданий и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1.5.2, 2.2.1 Правил технической эксплуатации электрических станций и сетей Российской Федерации (далее - </w:t>
            </w:r>
            <w:proofErr w:type="spellStart"/>
            <w:r w:rsidRPr="0007513C">
              <w:rPr>
                <w:rFonts w:ascii="Times New Roman" w:eastAsia="Times New Roman" w:hAnsi="Times New Roman" w:cs="Times New Roman"/>
                <w:sz w:val="18"/>
                <w:szCs w:val="18"/>
              </w:rPr>
              <w:t>ПТЭЭСиС</w:t>
            </w:r>
            <w:proofErr w:type="spellEnd"/>
            <w:r w:rsidRPr="0007513C">
              <w:rPr>
                <w:rFonts w:ascii="Times New Roman" w:eastAsia="Times New Roman" w:hAnsi="Times New Roman" w:cs="Times New Roman"/>
                <w:sz w:val="18"/>
                <w:szCs w:val="18"/>
              </w:rPr>
              <w:t>), утвержденных приказом Минэнерго России от 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комплексное обследование производственных зданий и сооружений, находящихся в эксплуатации более 25 лет, независимо от состояния с оценкой прочности, устойчивости и эксплуатационной надежности с 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2.2.1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Контрольно-измерительная аппаратура и приборы (далее - </w:t>
            </w:r>
            <w:proofErr w:type="spellStart"/>
            <w:r w:rsidRPr="0007513C">
              <w:rPr>
                <w:rFonts w:ascii="Times New Roman" w:eastAsia="Times New Roman" w:hAnsi="Times New Roman" w:cs="Times New Roman"/>
                <w:sz w:val="18"/>
                <w:szCs w:val="18"/>
              </w:rPr>
              <w:t>КИАиП</w:t>
            </w:r>
            <w:proofErr w:type="spellEnd"/>
            <w:r w:rsidRPr="0007513C">
              <w:rPr>
                <w:rFonts w:ascii="Times New Roman" w:eastAsia="Times New Roman" w:hAnsi="Times New Roman" w:cs="Times New Roman"/>
                <w:sz w:val="18"/>
                <w:szCs w:val="18"/>
              </w:rPr>
              <w:t xml:space="preserve">) морально устарели, большое количество </w:t>
            </w:r>
            <w:proofErr w:type="spellStart"/>
            <w:r w:rsidRPr="0007513C">
              <w:rPr>
                <w:rFonts w:ascii="Times New Roman" w:eastAsia="Times New Roman" w:hAnsi="Times New Roman" w:cs="Times New Roman"/>
                <w:sz w:val="18"/>
                <w:szCs w:val="18"/>
              </w:rPr>
              <w:t>КИАиП</w:t>
            </w:r>
            <w:proofErr w:type="spellEnd"/>
            <w:r w:rsidRPr="0007513C">
              <w:rPr>
                <w:rFonts w:ascii="Times New Roman" w:eastAsia="Times New Roman" w:hAnsi="Times New Roman" w:cs="Times New Roman"/>
                <w:sz w:val="18"/>
                <w:szCs w:val="18"/>
              </w:rPr>
              <w:t xml:space="preserve"> отработало нормативный срок. Слабо внедряются на ГТС автоматизированные системы постоянного мониторинга за показаниями пьезометров и 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3.1.28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Коррозия металлических конструкций механического оборудования ГТС, разрушение антикоррозийной защиты (далее - АКЗ), отсутствие эффективного контроля за 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2.2.11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аттестованы руководители и специалисты организаций по требованиям безопасности в области аттестации Д1, Д2, Д3, организующие и 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 приказ Ростехнадзора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 (с изменениями от 30.06.2015)",</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актуализируются должностные инструкции в части должностных обязанностей по организации эксплуатации и 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1.7.8 </w:t>
            </w:r>
            <w:proofErr w:type="spellStart"/>
            <w:r w:rsidRPr="0007513C">
              <w:rPr>
                <w:rFonts w:ascii="Times New Roman" w:eastAsia="Times New Roman" w:hAnsi="Times New Roman" w:cs="Times New Roman"/>
                <w:sz w:val="18"/>
                <w:szCs w:val="18"/>
              </w:rPr>
              <w:t>ПТЭЭСиС</w:t>
            </w:r>
            <w:proofErr w:type="spellEnd"/>
            <w:r w:rsidRPr="0007513C">
              <w:rPr>
                <w:rFonts w:ascii="Times New Roman" w:eastAsia="Times New Roman" w:hAnsi="Times New Roman" w:cs="Times New Roman"/>
                <w:sz w:val="18"/>
                <w:szCs w:val="18"/>
              </w:rPr>
              <w:t>,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Пьезометры, марки, реперы плотин гидротехнических сооружений находятся в 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1.7.8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3.1.34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Неудовлетворительное состояние дренажных систем, не производится оценка фильтрационных расходов. Отсутствует система организованного сбора и отвода фильтрационных вод в 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2.1.1, 3.1.7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 плитах крепления верхового откоса в зоне переменного уровня имеются участки с разрушением защитного слоя бетонной поверхности с оголением рабочей арматуры, нарушена целостность </w:t>
            </w:r>
            <w:proofErr w:type="spellStart"/>
            <w:r w:rsidRPr="0007513C">
              <w:rPr>
                <w:rFonts w:ascii="Times New Roman" w:eastAsia="Times New Roman" w:hAnsi="Times New Roman" w:cs="Times New Roman"/>
                <w:sz w:val="18"/>
                <w:szCs w:val="18"/>
              </w:rPr>
              <w:t>межплиточных</w:t>
            </w:r>
            <w:proofErr w:type="spellEnd"/>
            <w:r w:rsidRPr="0007513C">
              <w:rPr>
                <w:rFonts w:ascii="Times New Roman" w:eastAsia="Times New Roman" w:hAnsi="Times New Roman" w:cs="Times New Roman"/>
                <w:sz w:val="18"/>
                <w:szCs w:val="18"/>
              </w:rPr>
              <w:t xml:space="preserve"> швов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Допускается несанкционированный въезд на 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2.1.1, 3.1.1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Величина финансового обеспечения гражданской ответственности за вред, причиненный в результате аварии ГТС не индексируется ежегодно по 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17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Правила эксплуатации гидротехнических сооружений отсутствуют или не переработаны с учетом требований, утвержденных приказом Ростехнадзора от 02.10.2015 N </w:t>
            </w:r>
            <w:r w:rsidR="00374DA4" w:rsidRPr="0007513C">
              <w:rPr>
                <w:rFonts w:ascii="Times New Roman" w:eastAsia="Times New Roman" w:hAnsi="Times New Roman" w:cs="Times New Roman"/>
                <w:sz w:val="18"/>
                <w:szCs w:val="18"/>
              </w:rPr>
              <w:t>395,</w:t>
            </w:r>
            <w:r w:rsidRPr="0007513C">
              <w:rPr>
                <w:rFonts w:ascii="Times New Roman" w:eastAsia="Times New Roman" w:hAnsi="Times New Roman" w:cs="Times New Roman"/>
                <w:sz w:val="18"/>
                <w:szCs w:val="18"/>
              </w:rPr>
              <w:t xml:space="preserve"> а также не корректируются после проведения модернизации и 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Класс опасности гидротехнических сооружений не соответствует классу, определенному постановлением Правительства Российской Федерации от 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4 критериев классификации ГТС, утвержденных постановлением Правительства Российской Федерации от 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графики периодичности осмотра оборудования, зданий и 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обеспечена водонепроницаемость затворов, правильная посадка их на порог и плотное прилегание к 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3.1.40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соблюдается периодичность осмотра подводных частей сооружений (водобоя, рисбермы) и 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3.1.36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техническое освидетельствование электрооборудования с истекшим сроком службы с целью оценки состояния, установления сроков дальнейшей работы и 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уплотнены проходы кабельных линий через стены, перекрытия. Места выхода кабелей из 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трансформаторных подстанциях, помещениях насосных станций силовые кабельные линии не уложены в 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Расстояния между силовыми одиночными кабелями, проложенными на 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3" w:name="_Toc10555500"/>
            <w:r w:rsidRPr="0007513C">
              <w:rPr>
                <w:rFonts w:ascii="Times New Roman" w:eastAsia="Times New Roman" w:hAnsi="Times New Roman" w:cs="Times New Roman"/>
                <w:sz w:val="18"/>
                <w:szCs w:val="18"/>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3"/>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4" w:name="_Toc10555501"/>
            <w:r w:rsidRPr="0007513C">
              <w:rPr>
                <w:rFonts w:ascii="Times New Roman" w:eastAsia="Times New Roman" w:hAnsi="Times New Roman" w:cs="Times New Roman"/>
                <w:sz w:val="18"/>
                <w:szCs w:val="18"/>
              </w:rPr>
              <w:t>Типовые нарушения на объектах федерального государственного строительного надзора</w:t>
            </w:r>
            <w:bookmarkEnd w:id="1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Несоблюдение требований проектной документации, технических регламентов, сводов правил, в результате </w:t>
            </w:r>
            <w:proofErr w:type="gramStart"/>
            <w:r w:rsidRPr="0007513C">
              <w:rPr>
                <w:rFonts w:ascii="Times New Roman" w:eastAsia="Times New Roman" w:hAnsi="Times New Roman" w:cs="Times New Roman"/>
                <w:sz w:val="18"/>
                <w:szCs w:val="18"/>
              </w:rPr>
              <w:t>применения</w:t>
            </w:r>
            <w:proofErr w:type="gramEnd"/>
            <w:r w:rsidRPr="0007513C">
              <w:rPr>
                <w:rFonts w:ascii="Times New Roman" w:eastAsia="Times New Roman" w:hAnsi="Times New Roman" w:cs="Times New Roman"/>
                <w:sz w:val="18"/>
                <w:szCs w:val="18"/>
              </w:rPr>
              <w:t xml:space="preserve"> которых на 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 по 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Нарушение сроков направления в уполномоченные на осуществление государственного строительного надзора органы исполнительной власти извещения о начале строительства, реконструкции объектов капитального строительства или </w:t>
            </w:r>
            <w:proofErr w:type="spellStart"/>
            <w:r w:rsidRPr="0007513C">
              <w:rPr>
                <w:rFonts w:ascii="Times New Roman" w:eastAsia="Times New Roman" w:hAnsi="Times New Roman" w:cs="Times New Roman"/>
                <w:sz w:val="18"/>
                <w:szCs w:val="18"/>
              </w:rPr>
              <w:t>неуведомление</w:t>
            </w:r>
            <w:proofErr w:type="spellEnd"/>
            <w:r w:rsidRPr="0007513C">
              <w:rPr>
                <w:rFonts w:ascii="Times New Roman" w:eastAsia="Times New Roman" w:hAnsi="Times New Roman" w:cs="Times New Roman"/>
                <w:sz w:val="18"/>
                <w:szCs w:val="18"/>
              </w:rPr>
              <w:t xml:space="preserve"> уполномоченных на осуществление государственного строительного надзора органы исполнительной власти о 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Продолжение работ до составления актов об устранении выявленных уполномоченными на 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объекта капитального строительства без разрешения на ввод его в 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работ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Входной контроль проектной документации объекта капитального строительства, проведение строительного контроля в процессе строительства, реконструкции объектов капитального строительства, приемка законченных видов и отдельных этапов работ по строительству, реконструкции объектов капитального строительства проводится должностными лицами сведения, о которых не включены в национальный реестр специалистов в 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к составу и 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 и опробования технических устройств, систем инженерно-технического обеспечения; результатов экспертиз, обследований, лабораторных и иных испытаний выполненных работ, проведенных в процессе строительного контроля; документов, подтверждающих проведение контроля за 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или не могут быть применены документы, подтверждающие соблюдение требований технических регламентов, строительных материалов (изделий), в 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экологических требований 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пожарной безопасности к объектам защиты (продукции), в том числе к зданиям и сооружениям, пожарно-технической продукции и продукции общего назначения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5" w:name="_Toc10555502"/>
            <w:r w:rsidRPr="0007513C">
              <w:rPr>
                <w:rFonts w:ascii="Times New Roman" w:eastAsia="Times New Roman" w:hAnsi="Times New Roman" w:cs="Times New Roman"/>
                <w:sz w:val="18"/>
                <w:szCs w:val="18"/>
              </w:rPr>
              <w:t>Типовые нарушения в части деятельности саморегулируемых организаций</w:t>
            </w:r>
            <w:bookmarkEnd w:id="1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к 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в 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установленных требований по осуществлению контроля: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саморегулируемой организацией установленных требований по 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информационной открытости: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ведение реестра членов с нарушениями;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не 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фондах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Непредставление сведений в целях ведения государственного реестра саморегулируемых организаций в орган надзора за 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6" w:name="_Toc10555503"/>
            <w:r w:rsidRPr="0007513C">
              <w:rPr>
                <w:rFonts w:ascii="Times New Roman" w:eastAsia="Times New Roman" w:hAnsi="Times New Roman" w:cs="Times New Roman"/>
                <w:sz w:val="18"/>
                <w:szCs w:val="18"/>
              </w:rPr>
              <w:t>Федеральный государственный надзор в области промышленной безопасности</w:t>
            </w:r>
            <w:bookmarkEnd w:id="16"/>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7" w:name="_Toc10555504"/>
            <w:r w:rsidRPr="0007513C">
              <w:rPr>
                <w:rFonts w:ascii="Times New Roman" w:eastAsia="Times New Roman" w:hAnsi="Times New Roman" w:cs="Times New Roman"/>
                <w:sz w:val="18"/>
                <w:szCs w:val="18"/>
              </w:rPr>
              <w:t>Типовые нарушения на объектах горнорудная и нерудная промышленность, объектах подземного строительства</w:t>
            </w:r>
            <w:bookmarkEnd w:id="1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Положение о производственном контроле, Положение о системе управления промышленной безопасностью и Положение о порядке расследования причин инцидентов содержат отступления от требований законодательства (не составляется ежегодный график осуществления третьего уровня текущего контроля, не издаются распоряжения по 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функционирует единая система производственного контроля: отсутствует приказ о назначении службы производственного контроля, не закреплена ответственность руководителей и структурных подразделений за организацию и 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эксплуатирующей организации отсутствует реестр нормативно-правовых и законодательных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Отдельные технические устройства, эксплуатирующие на опасном производственном объекте, не указываются </w:t>
            </w:r>
            <w:r w:rsidR="00374DA4" w:rsidRPr="0007513C">
              <w:rPr>
                <w:rFonts w:ascii="Times New Roman" w:eastAsia="Times New Roman" w:hAnsi="Times New Roman" w:cs="Times New Roman"/>
                <w:sz w:val="18"/>
                <w:szCs w:val="18"/>
              </w:rPr>
              <w:t>в сведениях,</w:t>
            </w:r>
            <w:r w:rsidRPr="0007513C">
              <w:rPr>
                <w:rFonts w:ascii="Times New Roman" w:eastAsia="Times New Roman" w:hAnsi="Times New Roman" w:cs="Times New Roman"/>
                <w:sz w:val="18"/>
                <w:szCs w:val="18"/>
              </w:rPr>
              <w:t xml:space="preserve">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соответствуют требованиям нормативного правового акта разделы Плана мероприятий по локализации и 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пересматриваются в соответствии с требованиями Федеральных норм и 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 Приказ Ростехнадзора от 20.11.2017 N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разработанный и утвержденный Порядок организации работ повышенной опасности; на 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 зарегистрированным в 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распорядительный документ руководителя структурного подразделения о назначении ответственных лиц в соответствии с "Положением о порядке выдачи и утверждении нарядов на 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 18 Федеральных норм и правил в области промышленной безопасности "Инструкция по ведению огневых работ в горных выработках, надшахтных зданиях шахт и углеобогатительных фабриках", утв. приказом Ростехнадзора от 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374DA4"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Горнотранспортные</w:t>
            </w:r>
            <w:r w:rsidR="00FF0DF5" w:rsidRPr="0007513C">
              <w:rPr>
                <w:rFonts w:ascii="Times New Roman" w:eastAsia="Times New Roman" w:hAnsi="Times New Roman" w:cs="Times New Roman"/>
                <w:sz w:val="18"/>
                <w:szCs w:val="18"/>
              </w:rPr>
              <w:t xml:space="preserve"> машины и оборудование эксплуатируются с 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7 Федерального закона от 21.07.1997 N 116-ФЗ "О промышленной безопасности опасных производственных объектов", ч. 1 ст. 9 Федерального закона от 21.07.1997 N 116-ФЗ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соответствует требованиям законодательства система управления промышленной безопасностью, не разрабатываются планы мероприятий по снижению риска аварий на 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п. 1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11а Постановления Правительства N 536 от 26.06.2013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взрывных работ и хранение ВМ осуществляется с отступлением от установленных требований, наряд-путевки на производство взрывных работ оформляются с 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N 605, зарегистрированным в 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маркшейдерских работ осуществляются с 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28, 172 Инструкции по 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8" w:name="_Toc10555505"/>
            <w:r w:rsidRPr="0007513C">
              <w:rPr>
                <w:rFonts w:ascii="Times New Roman" w:eastAsia="Times New Roman" w:hAnsi="Times New Roman" w:cs="Times New Roman"/>
                <w:sz w:val="18"/>
                <w:szCs w:val="18"/>
              </w:rPr>
              <w:t>Типовые нарушения на объектах котлонадзора и подъемных сооружениях</w:t>
            </w:r>
            <w:bookmarkEnd w:id="1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N 116-ФЗ, пункт 411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N 116 (зарегистрирован в 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статья 12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требований статьи 9 Федерального закона от 21.07.1997 N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 Федерального закона "О промышленной безопасности опасных производственных объектов" от 21.07.1997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предоставление информации о технических устройствах, эксплуатируемых на ОПО в составе сведений, характеризующих объект при его регистрации в государственном реестре ОПО и в 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204 - 212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 к работе неквалифицированного персонала, не прошедшего обучение и 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с отсутствием автоматики безопасности, предохранительных устройств и технологических защит на 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8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ремонтных работ на технических устройствах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92 - 98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Необоснованное снижение рабочего давления сосудов (СУГ) в 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и не принятие своевременных мер по 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осуществление при эксплуатации ОПО, в состав которых входят подъемные сооружения и объекты котлонадзора, производственного контроля за 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подтверждения проведения оценки соответствия (периодического технического освидетельствования);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связи при помощи которой пассажир может вызвать помощь извне;</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средств по 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9" w:name="_Toc10555506"/>
            <w:r w:rsidRPr="0007513C">
              <w:rPr>
                <w:rFonts w:ascii="Times New Roman" w:eastAsia="Times New Roman" w:hAnsi="Times New Roman" w:cs="Times New Roman"/>
                <w:sz w:val="18"/>
                <w:szCs w:val="18"/>
              </w:rPr>
              <w:t>Типовые нарушения на взрывопожароопасных объектах хранения и переработки растительного сырья</w:t>
            </w:r>
            <w:bookmarkEnd w:id="1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6, 8, 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21.11.2013 N 560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Утрата такой документации или не разработка</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либо разработан с нарушениями технический паспорт взрывобезопасности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5, 9, 39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Транспортное и технологическое оборудование не укомплектованы в полном объеме средствами </w:t>
            </w:r>
            <w:proofErr w:type="spellStart"/>
            <w:r w:rsidRPr="0007513C">
              <w:rPr>
                <w:rFonts w:ascii="Times New Roman" w:eastAsia="Times New Roman" w:hAnsi="Times New Roman" w:cs="Times New Roman"/>
                <w:sz w:val="18"/>
                <w:szCs w:val="18"/>
              </w:rPr>
              <w:t>взрывопредупреждения</w:t>
            </w:r>
            <w:proofErr w:type="spellEnd"/>
            <w:r w:rsidRPr="0007513C">
              <w:rPr>
                <w:rFonts w:ascii="Times New Roman" w:eastAsia="Times New Roman" w:hAnsi="Times New Roman" w:cs="Times New Roman"/>
                <w:sz w:val="18"/>
                <w:szCs w:val="18"/>
              </w:rPr>
              <w:t xml:space="preserve"> и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приборами контроля, или ведение технологического процесса осуществляется с отключенными (неисправными) указанными средствами контроля и 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17, 31, 32, 37, 43, 46 51, 56, 711, 724, 730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 за выполнением указанных графиков в 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141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технологии производства работ, в том числе работ в силосах и бункерах, огневых и 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611, 616, 618, 619, 622, 623, 624, 628, 629, 630, 632, 636, 637, 639, 643, 699, 704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или недостаточное количество магнитных заграждений на приемах сырья с автомобильного, водного и 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58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не соответствуют номинальному напряжению сети, классу </w:t>
            </w:r>
            <w:proofErr w:type="spellStart"/>
            <w:r w:rsidRPr="0007513C">
              <w:rPr>
                <w:rFonts w:ascii="Times New Roman" w:eastAsia="Times New Roman" w:hAnsi="Times New Roman" w:cs="Times New Roman"/>
                <w:sz w:val="18"/>
                <w:szCs w:val="18"/>
              </w:rPr>
              <w:t>взрыво</w:t>
            </w:r>
            <w:proofErr w:type="spellEnd"/>
            <w:r w:rsidRPr="0007513C">
              <w:rPr>
                <w:rFonts w:ascii="Times New Roman" w:eastAsia="Times New Roman" w:hAnsi="Times New Roman" w:cs="Times New Roman"/>
                <w:sz w:val="18"/>
                <w:szCs w:val="18"/>
              </w:rPr>
              <w:t>-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558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Недостаточная обеспеченность зданий и сооружений объектов </w:t>
            </w:r>
            <w:proofErr w:type="spellStart"/>
            <w:r w:rsidRPr="0007513C">
              <w:rPr>
                <w:rFonts w:ascii="Times New Roman" w:eastAsia="Times New Roman" w:hAnsi="Times New Roman" w:cs="Times New Roman"/>
                <w:sz w:val="18"/>
                <w:szCs w:val="18"/>
              </w:rPr>
              <w:t>легкосбрасываемыми</w:t>
            </w:r>
            <w:proofErr w:type="spellEnd"/>
            <w:r w:rsidRPr="0007513C">
              <w:rPr>
                <w:rFonts w:ascii="Times New Roman" w:eastAsia="Times New Roman" w:hAnsi="Times New Roman" w:cs="Times New Roman"/>
                <w:sz w:val="18"/>
                <w:szCs w:val="18"/>
              </w:rPr>
              <w:t xml:space="preserve">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78, 79, 81, 104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у 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19, 33, 761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13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Несвоевременный осмотр состояния систем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xml:space="preserve"> (</w:t>
            </w:r>
            <w:proofErr w:type="spellStart"/>
            <w:r w:rsidRPr="0007513C">
              <w:rPr>
                <w:rFonts w:ascii="Times New Roman" w:eastAsia="Times New Roman" w:hAnsi="Times New Roman" w:cs="Times New Roman"/>
                <w:sz w:val="18"/>
                <w:szCs w:val="18"/>
              </w:rPr>
              <w:t>взрыворазрядителей</w:t>
            </w:r>
            <w:proofErr w:type="spellEnd"/>
            <w:r w:rsidRPr="0007513C">
              <w:rPr>
                <w:rFonts w:ascii="Times New Roman" w:eastAsia="Times New Roman" w:hAnsi="Times New Roman" w:cs="Times New Roman"/>
                <w:sz w:val="18"/>
                <w:szCs w:val="18"/>
              </w:rPr>
              <w:t>) норий и 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847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сроков проведения экспертиз зданий и сооружений объектов, технических устройств, применяемых на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11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5, 7 Правил организации и осуществлении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Руководство предприятия не удивляет должного внимания или по причинам малочисленности организации, текучесть кадров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Недостатки в учете и анализе инцидентов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32,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утвержденного приказом Ростехнадзора от 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0" w:name="_Toc10555507"/>
            <w:r w:rsidRPr="0007513C">
              <w:rPr>
                <w:rFonts w:ascii="Times New Roman" w:eastAsia="Times New Roman" w:hAnsi="Times New Roman" w:cs="Times New Roman"/>
                <w:sz w:val="18"/>
                <w:szCs w:val="18"/>
              </w:rPr>
              <w:t>Типовые нарушения организаций химического комплекса</w:t>
            </w:r>
            <w:bookmarkEnd w:id="20"/>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химически опасных производственных объектов (далее - ХОПО) без разработанного комплекса компенсационных мер по дальнейшей безопасной эксплуатации таких объектов в целях приведения их в соответствие с требованиями федеральных норм и правил, и других нормативных правовых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от 21.07.1997 N 116-ФЗ "О промышленной безопасности опасных производственных объектов" (далее - 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Федеральные нормы и правила в области промышленной безопасности Правила безопасности химически опасных производственных объектов"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установленных требований к регистрации и 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в 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Неисправность (отсутствие) приборов и систем контроля, управления, сигнализации, оповещения и противоаварийной защиты, технологических процессов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автоматизации технологических операций и механизации работ в 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Отклонения от требований технологических регламентов, проектной документации, документации на техническое перевооружение, консервацию и 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 Федеральные нормы и правила в области промышленной безопасности "Требования к 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работ по техническому перевооружению, консервации (</w:t>
            </w:r>
            <w:proofErr w:type="spellStart"/>
            <w:r w:rsidRPr="0007513C">
              <w:rPr>
                <w:rFonts w:ascii="Times New Roman" w:eastAsia="Times New Roman" w:hAnsi="Times New Roman" w:cs="Times New Roman"/>
                <w:sz w:val="18"/>
                <w:szCs w:val="18"/>
              </w:rPr>
              <w:t>расконсервации</w:t>
            </w:r>
            <w:proofErr w:type="spellEnd"/>
            <w:r w:rsidRPr="0007513C">
              <w:rPr>
                <w:rFonts w:ascii="Times New Roman" w:eastAsia="Times New Roman" w:hAnsi="Times New Roman" w:cs="Times New Roman"/>
                <w:sz w:val="18"/>
                <w:szCs w:val="18"/>
              </w:rPr>
              <w:t>) и 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применяемых на ХОПО, зданий и сооружений, предназначенных для осуществления технологических процессов, хранения сырья или продукции, на 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 и правила в 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произошедших на ХОПО, которые не учтены и 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освидетельствований, технического диагностирования зданий и сооружений, технических устройств эксплуатируемых и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руководящего состава, инженерно-технического персонала и работников, осуществляющих деятельность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технологической и 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требований по обеспечению антикоррозионной защиты технологического оборудования и трубопроводов,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эксплуатации технологических трубопроводов кислот и щелочей при отсутствии защитных кожухов на 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отсутствия контроля за 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норм и правил в области промышленной безопасности при эксплуатации на ХОПО технологического оборудования (в том числе динамических и технологических трубопроводов), средств контроля, управления и противоаварийной и автоматики, при ведении взрывоопасных и 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1" w:name="_Toc10555508"/>
            <w:r w:rsidRPr="0007513C">
              <w:rPr>
                <w:rFonts w:ascii="Times New Roman" w:eastAsia="Times New Roman" w:hAnsi="Times New Roman" w:cs="Times New Roman"/>
                <w:sz w:val="18"/>
                <w:szCs w:val="18"/>
              </w:rPr>
              <w:t>Типовые нарушения организаций оборонно-промышленного комплекса</w:t>
            </w:r>
            <w:bookmarkEnd w:id="2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 и технических устройств, осуществляется с истекшим установленным сроком эксплуатации и (или) с 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Необеспечение готовности предприятий к действиям по локализации и 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10 Федерального закона N 116-ФЗ от 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руководители и специалисты, эксплуатирующие объекты, не прошли аттестацию в области промышленной безопасности, недостаточная профессиональная подготовка обслуживающего сооружения и 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 от 21.07.1997; п. п.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 4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2" w:name="_Toc10555509"/>
            <w:r w:rsidRPr="0007513C">
              <w:rPr>
                <w:rFonts w:ascii="Times New Roman" w:eastAsia="Times New Roman" w:hAnsi="Times New Roman" w:cs="Times New Roman"/>
                <w:sz w:val="18"/>
                <w:szCs w:val="18"/>
              </w:rPr>
              <w:t>Типовые нарушения на объектах магистрального трубопроводного транспорта и подземного хранения газа</w:t>
            </w:r>
            <w:bookmarkEnd w:id="2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правоустанавливающих документов на объекты недвижимости и земельные участки, на 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технического диагностирования газопроводов, испытаний и освидетельствований сооружений и технических устройств, применяемых на опасном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осуществляется учет и 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обеспечено наличие и функционирование необходимых приборов и систем контроля за производственными процессами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сроков проведения регламентных работ по 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Правил охраны магистральных трубопроводов, Правил охраны газораспределительных сетей сторонними организациями (</w:t>
            </w:r>
            <w:r w:rsidR="00374DA4" w:rsidRPr="0007513C">
              <w:rPr>
                <w:rFonts w:ascii="Times New Roman" w:eastAsia="Times New Roman" w:hAnsi="Times New Roman" w:cs="Times New Roman"/>
                <w:sz w:val="18"/>
                <w:szCs w:val="18"/>
              </w:rPr>
              <w:t>несанкционированное</w:t>
            </w:r>
            <w:r w:rsidRPr="0007513C">
              <w:rPr>
                <w:rFonts w:ascii="Times New Roman" w:eastAsia="Times New Roman" w:hAnsi="Times New Roman" w:cs="Times New Roman"/>
                <w:sz w:val="18"/>
                <w:szCs w:val="18"/>
              </w:rPr>
              <w:t xml:space="preserve"> ведение земляных работ и несанкционированные застройки в 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по 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охранной сигнализации по 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3" w:name="_Toc10555510"/>
            <w:r w:rsidRPr="0007513C">
              <w:rPr>
                <w:rFonts w:ascii="Times New Roman" w:eastAsia="Times New Roman" w:hAnsi="Times New Roman" w:cs="Times New Roman"/>
                <w:sz w:val="18"/>
                <w:szCs w:val="18"/>
              </w:rPr>
              <w:t xml:space="preserve">Типовые нарушения на объектах газораспределения и </w:t>
            </w:r>
            <w:proofErr w:type="spellStart"/>
            <w:r w:rsidRPr="0007513C">
              <w:rPr>
                <w:rFonts w:ascii="Times New Roman" w:eastAsia="Times New Roman" w:hAnsi="Times New Roman" w:cs="Times New Roman"/>
                <w:sz w:val="18"/>
                <w:szCs w:val="18"/>
              </w:rPr>
              <w:t>газопотребления</w:t>
            </w:r>
            <w:bookmarkEnd w:id="23"/>
            <w:proofErr w:type="spellEnd"/>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w:t>
            </w:r>
            <w:proofErr w:type="spellStart"/>
            <w:r w:rsidRPr="0007513C">
              <w:rPr>
                <w:rFonts w:ascii="Times New Roman" w:eastAsia="Times New Roman" w:hAnsi="Times New Roman" w:cs="Times New Roman"/>
                <w:sz w:val="18"/>
                <w:szCs w:val="18"/>
              </w:rPr>
              <w:t>газопотребления</w:t>
            </w:r>
            <w:proofErr w:type="spellEnd"/>
            <w:r w:rsidRPr="0007513C">
              <w:rPr>
                <w:rFonts w:ascii="Times New Roman" w:eastAsia="Times New Roman" w:hAnsi="Times New Roman" w:cs="Times New Roman"/>
                <w:sz w:val="18"/>
                <w:szCs w:val="18"/>
              </w:rPr>
              <w:t xml:space="preserve"> в исправном и 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при организации и 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4" w:name="_Toc10555511"/>
            <w:r w:rsidRPr="0007513C">
              <w:rPr>
                <w:rFonts w:ascii="Times New Roman" w:eastAsia="Times New Roman" w:hAnsi="Times New Roman" w:cs="Times New Roman"/>
                <w:sz w:val="18"/>
                <w:szCs w:val="18"/>
              </w:rPr>
              <w:t>Типовые нарушения на объектах нефтегазодобывающей промышленности</w:t>
            </w:r>
            <w:bookmarkEnd w:id="2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договора на обслуживание с аварийно-спасательными службами или с 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реконструкции опасных производственных объектов с нарушениями законодательства Российской Федерации о 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проведение демонтажа и/или ликвидации промысловых трубопроводов, выведенных из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разрешения на строительство и 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документации на 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5" w:name="_Toc10555512"/>
            <w:r w:rsidRPr="0007513C">
              <w:rPr>
                <w:rFonts w:ascii="Times New Roman" w:eastAsia="Times New Roman" w:hAnsi="Times New Roman" w:cs="Times New Roman"/>
                <w:sz w:val="18"/>
                <w:szCs w:val="18"/>
              </w:rPr>
              <w:t>Типовые нарушения на объектах нефтехимической и нефтегазоперерабатывающей промышленности и объектах нефтепродуктообеспечения</w:t>
            </w:r>
            <w:bookmarkEnd w:id="2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6" w:name="_Toc10555513"/>
            <w:r w:rsidRPr="0007513C">
              <w:rPr>
                <w:rFonts w:ascii="Times New Roman" w:eastAsia="Times New Roman" w:hAnsi="Times New Roman" w:cs="Times New Roman"/>
                <w:sz w:val="18"/>
                <w:szCs w:val="18"/>
              </w:rPr>
              <w:t>Типовые нарушения в части надзора в угольной промышленности</w:t>
            </w:r>
            <w:bookmarkEnd w:id="2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расчетного количества воздуха или его большой переизбыток (более 10 - 15%)</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Нарушение систем </w:t>
            </w:r>
            <w:proofErr w:type="spellStart"/>
            <w:r w:rsidRPr="0007513C">
              <w:rPr>
                <w:rFonts w:ascii="Times New Roman" w:eastAsia="Times New Roman" w:hAnsi="Times New Roman" w:cs="Times New Roman"/>
                <w:sz w:val="18"/>
                <w:szCs w:val="18"/>
              </w:rPr>
              <w:t>аэрогазового</w:t>
            </w:r>
            <w:proofErr w:type="spellEnd"/>
            <w:r w:rsidRPr="0007513C">
              <w:rPr>
                <w:rFonts w:ascii="Times New Roman" w:eastAsia="Times New Roman" w:hAnsi="Times New Roman" w:cs="Times New Roman"/>
                <w:sz w:val="18"/>
                <w:szCs w:val="18"/>
              </w:rPr>
              <w:t xml:space="preserve"> контроля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Нарушения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xml:space="preserve">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выполнение </w:t>
            </w:r>
            <w:proofErr w:type="spellStart"/>
            <w:r w:rsidRPr="0007513C">
              <w:rPr>
                <w:rFonts w:ascii="Times New Roman" w:eastAsia="Times New Roman" w:hAnsi="Times New Roman" w:cs="Times New Roman"/>
                <w:sz w:val="18"/>
                <w:szCs w:val="18"/>
              </w:rPr>
              <w:t>противопылевых</w:t>
            </w:r>
            <w:proofErr w:type="spellEnd"/>
            <w:r w:rsidRPr="0007513C">
              <w:rPr>
                <w:rFonts w:ascii="Times New Roman" w:eastAsia="Times New Roman" w:hAnsi="Times New Roman" w:cs="Times New Roman"/>
                <w:sz w:val="18"/>
                <w:szCs w:val="18"/>
              </w:rPr>
              <w:t xml:space="preserve"> мероприятий согласно технической документации на 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выполнен прогноз по </w:t>
            </w:r>
            <w:proofErr w:type="spellStart"/>
            <w:r w:rsidRPr="0007513C">
              <w:rPr>
                <w:rFonts w:ascii="Times New Roman" w:eastAsia="Times New Roman" w:hAnsi="Times New Roman" w:cs="Times New Roman"/>
                <w:sz w:val="18"/>
                <w:szCs w:val="18"/>
              </w:rPr>
              <w:t>суфлярным</w:t>
            </w:r>
            <w:proofErr w:type="spellEnd"/>
            <w:r w:rsidRPr="0007513C">
              <w:rPr>
                <w:rFonts w:ascii="Times New Roman" w:eastAsia="Times New Roman" w:hAnsi="Times New Roman" w:cs="Times New Roman"/>
                <w:sz w:val="18"/>
                <w:szCs w:val="18"/>
              </w:rPr>
              <w:t xml:space="preserve">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Отсутствуют системы </w:t>
            </w:r>
            <w:proofErr w:type="spellStart"/>
            <w:r w:rsidRPr="0007513C">
              <w:rPr>
                <w:rFonts w:ascii="Times New Roman" w:eastAsia="Times New Roman" w:hAnsi="Times New Roman" w:cs="Times New Roman"/>
                <w:sz w:val="18"/>
                <w:szCs w:val="18"/>
              </w:rPr>
              <w:t>пылевзрывозащиты</w:t>
            </w:r>
            <w:proofErr w:type="spellEnd"/>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прогноза и контроля состояния горного массива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мероприятий по предотвращению горных ударов и 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горных работ в районе горных выработок с выходом на 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Подработка заиленных глиной, </w:t>
            </w:r>
            <w:proofErr w:type="spellStart"/>
            <w:r w:rsidRPr="0007513C">
              <w:rPr>
                <w:rFonts w:ascii="Times New Roman" w:eastAsia="Times New Roman" w:hAnsi="Times New Roman" w:cs="Times New Roman"/>
                <w:sz w:val="18"/>
                <w:szCs w:val="18"/>
              </w:rPr>
              <w:t>золоуносами</w:t>
            </w:r>
            <w:proofErr w:type="spellEnd"/>
            <w:r w:rsidRPr="0007513C">
              <w:rPr>
                <w:rFonts w:ascii="Times New Roman" w:eastAsia="Times New Roman" w:hAnsi="Times New Roman" w:cs="Times New Roman"/>
                <w:sz w:val="18"/>
                <w:szCs w:val="18"/>
              </w:rPr>
              <w:t xml:space="preserve">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работ ведется в зонах повышенного горного давления, а также в 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w:t>
            </w:r>
            <w:proofErr w:type="spellStart"/>
            <w:r w:rsidRPr="0007513C">
              <w:rPr>
                <w:rFonts w:ascii="Times New Roman" w:eastAsia="Times New Roman" w:hAnsi="Times New Roman" w:cs="Times New Roman"/>
                <w:sz w:val="18"/>
                <w:szCs w:val="18"/>
              </w:rPr>
              <w:t>дизелевозы</w:t>
            </w:r>
            <w:proofErr w:type="spellEnd"/>
            <w:r w:rsidRPr="0007513C">
              <w:rPr>
                <w:rFonts w:ascii="Times New Roman" w:eastAsia="Times New Roman" w:hAnsi="Times New Roman" w:cs="Times New Roman"/>
                <w:sz w:val="18"/>
                <w:szCs w:val="18"/>
              </w:rPr>
              <w:t>,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и 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РД по 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необходимых зазоров для передвижения персонала в горных выработках с 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Недостаточный контроль в части геологического и маркшейдерского сопровождения проведения и 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FF0DF5" w:rsidRPr="0007513C" w:rsidRDefault="00FF0DF5" w:rsidP="00FF0DF5">
      <w:pPr>
        <w:rPr>
          <w:sz w:val="18"/>
          <w:szCs w:val="18"/>
        </w:rPr>
      </w:pPr>
    </w:p>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Pr="006E6BB2" w:rsidRDefault="00810BF9"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27" w:name="_Toc10555514"/>
      <w:r w:rsidRPr="006E6BB2">
        <w:rPr>
          <w:sz w:val="24"/>
          <w:szCs w:val="24"/>
        </w:rPr>
        <w:t>Возможные мероприятия по устранению (недопущени</w:t>
      </w:r>
      <w:r w:rsidR="00931791" w:rsidRPr="006E6BB2">
        <w:rPr>
          <w:sz w:val="24"/>
          <w:szCs w:val="24"/>
        </w:rPr>
        <w:t>ю</w:t>
      </w:r>
      <w:r w:rsidRPr="006E6BB2">
        <w:rPr>
          <w:sz w:val="24"/>
          <w:szCs w:val="24"/>
        </w:rPr>
        <w:t>) правонарушений</w:t>
      </w:r>
      <w:bookmarkEnd w:id="27"/>
    </w:p>
    <w:p w:rsidR="00FD3FF6" w:rsidRPr="0007513C" w:rsidRDefault="007F6E37"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Управление обращает</w:t>
      </w:r>
      <w:r w:rsidR="00FD3FF6" w:rsidRPr="0007513C">
        <w:rPr>
          <w:rFonts w:ascii="Times New Roman" w:hAnsi="Times New Roman" w:cs="Times New Roman"/>
          <w:sz w:val="24"/>
          <w:szCs w:val="24"/>
        </w:rPr>
        <w:t xml:space="preserve"> внимание на необходимость неукоснительного соблюдения требований нормативных правовых актов в сфере </w:t>
      </w:r>
      <w:r w:rsidRPr="0007513C">
        <w:rPr>
          <w:rFonts w:ascii="Times New Roman" w:hAnsi="Times New Roman" w:cs="Times New Roman"/>
          <w:sz w:val="24"/>
          <w:szCs w:val="24"/>
        </w:rPr>
        <w:t>деятельности, рассматриваемой в настоящ</w:t>
      </w:r>
      <w:r w:rsidR="00CC71E0" w:rsidRPr="0007513C">
        <w:rPr>
          <w:rFonts w:ascii="Times New Roman" w:hAnsi="Times New Roman" w:cs="Times New Roman"/>
          <w:sz w:val="24"/>
          <w:szCs w:val="24"/>
        </w:rPr>
        <w:t>ем докладе, в том числе:</w:t>
      </w:r>
    </w:p>
    <w:p w:rsidR="00CE504E"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выполнять указания, распоряжения и предписания Управления. </w:t>
      </w:r>
      <w:r w:rsidR="00CE504E" w:rsidRPr="0007513C">
        <w:rPr>
          <w:rFonts w:ascii="Times New Roman" w:hAnsi="Times New Roman" w:cs="Times New Roman"/>
          <w:sz w:val="24"/>
          <w:szCs w:val="24"/>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 (ПБ, ГТС),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bookmarkStart w:id="28" w:name="l700"/>
      <w:bookmarkStart w:id="29" w:name="l529"/>
      <w:bookmarkEnd w:id="28"/>
      <w:bookmarkEnd w:id="29"/>
      <w:r w:rsidR="00CE504E" w:rsidRPr="0007513C">
        <w:rPr>
          <w:rFonts w:ascii="Times New Roman" w:hAnsi="Times New Roman" w:cs="Times New Roman"/>
          <w:sz w:val="24"/>
          <w:szCs w:val="24"/>
        </w:rPr>
        <w:t xml:space="preserve"> 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w:t>
      </w:r>
      <w:bookmarkStart w:id="30" w:name="l701"/>
      <w:bookmarkStart w:id="31" w:name="l530"/>
      <w:bookmarkEnd w:id="30"/>
      <w:bookmarkEnd w:id="31"/>
      <w:r w:rsidR="00CE504E" w:rsidRPr="0007513C">
        <w:rPr>
          <w:rFonts w:ascii="Times New Roman" w:hAnsi="Times New Roman" w:cs="Times New Roman"/>
          <w:sz w:val="24"/>
          <w:szCs w:val="24"/>
        </w:rPr>
        <w:t xml:space="preserve"> 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 Ростехнадзора в срок не более 10 рабочих дней со дня его регистрации.</w:t>
      </w:r>
      <w:bookmarkStart w:id="32" w:name="l702"/>
      <w:bookmarkEnd w:id="32"/>
      <w:r w:rsidR="00CE504E" w:rsidRPr="0007513C">
        <w:rPr>
          <w:rFonts w:ascii="Times New Roman" w:hAnsi="Times New Roman" w:cs="Times New Roman"/>
          <w:sz w:val="24"/>
          <w:szCs w:val="24"/>
        </w:rPr>
        <w:t xml:space="preserve"> 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bookmarkStart w:id="33" w:name="l531"/>
      <w:bookmarkEnd w:id="33"/>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приостанавливать эксплуатацию </w:t>
      </w:r>
      <w:r w:rsidR="00CE504E" w:rsidRPr="0007513C">
        <w:rPr>
          <w:rFonts w:ascii="Times New Roman" w:hAnsi="Times New Roman" w:cs="Times New Roman"/>
          <w:sz w:val="24"/>
          <w:szCs w:val="24"/>
        </w:rPr>
        <w:t>объекта (оборудования)</w:t>
      </w:r>
      <w:r w:rsidRPr="0007513C">
        <w:rPr>
          <w:rFonts w:ascii="Times New Roman" w:hAnsi="Times New Roman" w:cs="Times New Roman"/>
          <w:sz w:val="24"/>
          <w:szCs w:val="24"/>
        </w:rPr>
        <w:t xml:space="preserve"> самостоятельно или по решению суда</w:t>
      </w:r>
      <w:r w:rsidR="00195106" w:rsidRPr="0007513C">
        <w:rPr>
          <w:rFonts w:ascii="Times New Roman" w:hAnsi="Times New Roman" w:cs="Times New Roman"/>
          <w:sz w:val="24"/>
          <w:szCs w:val="24"/>
        </w:rPr>
        <w:t xml:space="preserve"> </w:t>
      </w:r>
      <w:r w:rsidRPr="0007513C">
        <w:rPr>
          <w:rFonts w:ascii="Times New Roman" w:hAnsi="Times New Roman" w:cs="Times New Roman"/>
          <w:sz w:val="24"/>
          <w:szCs w:val="24"/>
        </w:rPr>
        <w:t>до устранения обстоятельств, создающих угрозу причинения вреда жизни и здоровью граждан;</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осуществлять мероприятия по локализации и ликвидации последствий аварий, оказывать содействие должностным лицам Управления в расследовании причин аварии;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безопасность опытного применения технических устройств;</w:t>
      </w:r>
    </w:p>
    <w:p w:rsidR="009A4155" w:rsidRPr="0007513C" w:rsidRDefault="009A4155"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проведение своевременного обслуживания</w:t>
      </w:r>
      <w:r w:rsidR="00195106" w:rsidRPr="0007513C">
        <w:rPr>
          <w:rFonts w:ascii="Times New Roman" w:hAnsi="Times New Roman" w:cs="Times New Roman"/>
          <w:sz w:val="24"/>
          <w:szCs w:val="24"/>
        </w:rPr>
        <w:t xml:space="preserve"> </w:t>
      </w:r>
      <w:r w:rsidRPr="0007513C">
        <w:rPr>
          <w:rFonts w:ascii="Times New Roman" w:hAnsi="Times New Roman" w:cs="Times New Roman"/>
          <w:sz w:val="24"/>
          <w:szCs w:val="24"/>
        </w:rPr>
        <w:t>и ремонтов оборудования, в том числе планово-предупредительных, капитальных, техническое диагностирование и экспертизу в установленном порядке;</w:t>
      </w:r>
    </w:p>
    <w:p w:rsidR="009A4155" w:rsidRPr="0007513C" w:rsidRDefault="009A4155"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своевременное обновление</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создавать систему управления промышленной безопасностью и обеспечивать е</w:t>
      </w:r>
      <w:r w:rsidR="007F2853" w:rsidRPr="0007513C">
        <w:rPr>
          <w:rFonts w:ascii="Times New Roman" w:hAnsi="Times New Roman" w:cs="Times New Roman"/>
          <w:sz w:val="24"/>
          <w:szCs w:val="24"/>
        </w:rPr>
        <w:t>ё</w:t>
      </w:r>
      <w:r w:rsidRPr="0007513C">
        <w:rPr>
          <w:rFonts w:ascii="Times New Roman" w:hAnsi="Times New Roman" w:cs="Times New Roman"/>
          <w:sz w:val="24"/>
          <w:szCs w:val="24"/>
        </w:rPr>
        <w:t xml:space="preserve"> функционирование;</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обеспечивать наличие и функционирование приборов и систем контроля за </w:t>
      </w:r>
      <w:r w:rsidR="00CE504E" w:rsidRPr="0007513C">
        <w:rPr>
          <w:rFonts w:ascii="Times New Roman" w:hAnsi="Times New Roman" w:cs="Times New Roman"/>
          <w:sz w:val="24"/>
          <w:szCs w:val="24"/>
        </w:rPr>
        <w:t>технологическими</w:t>
      </w:r>
      <w:r w:rsidR="00195106" w:rsidRPr="0007513C">
        <w:rPr>
          <w:rFonts w:ascii="Times New Roman" w:hAnsi="Times New Roman" w:cs="Times New Roman"/>
          <w:sz w:val="24"/>
          <w:szCs w:val="24"/>
        </w:rPr>
        <w:t xml:space="preserve"> </w:t>
      </w:r>
      <w:r w:rsidRPr="0007513C">
        <w:rPr>
          <w:rFonts w:ascii="Times New Roman" w:hAnsi="Times New Roman" w:cs="Times New Roman"/>
          <w:sz w:val="24"/>
          <w:szCs w:val="24"/>
        </w:rPr>
        <w:t>процессами;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укомплектованность штата работников</w:t>
      </w:r>
      <w:r w:rsidR="00CE504E" w:rsidRPr="0007513C">
        <w:rPr>
          <w:rFonts w:ascii="Times New Roman" w:hAnsi="Times New Roman" w:cs="Times New Roman"/>
          <w:sz w:val="24"/>
          <w:szCs w:val="24"/>
        </w:rPr>
        <w:t>, их обучение, аттестацию (проверку знаний), инструктажи</w:t>
      </w:r>
      <w:r w:rsidRPr="0007513C">
        <w:rPr>
          <w:rFonts w:ascii="Times New Roman" w:hAnsi="Times New Roman" w:cs="Times New Roman"/>
          <w:sz w:val="24"/>
          <w:szCs w:val="24"/>
        </w:rPr>
        <w:t xml:space="preserve"> в соответствии с установленными требованиями;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иметь нормативные правовые акты, устанавливающие требования промышленной безопасности, </w:t>
      </w:r>
      <w:r w:rsidR="009A4155" w:rsidRPr="0007513C">
        <w:rPr>
          <w:rFonts w:ascii="Times New Roman" w:hAnsi="Times New Roman" w:cs="Times New Roman"/>
          <w:sz w:val="24"/>
          <w:szCs w:val="24"/>
        </w:rPr>
        <w:t xml:space="preserve">разработать (актуализировать) и довести до исполнителей </w:t>
      </w:r>
      <w:r w:rsidRPr="0007513C">
        <w:rPr>
          <w:rFonts w:ascii="Times New Roman" w:hAnsi="Times New Roman" w:cs="Times New Roman"/>
          <w:sz w:val="24"/>
          <w:szCs w:val="24"/>
        </w:rPr>
        <w:t>правила ведения работ</w:t>
      </w:r>
      <w:r w:rsidR="009A4155" w:rsidRPr="0007513C">
        <w:rPr>
          <w:rFonts w:ascii="Times New Roman" w:hAnsi="Times New Roman" w:cs="Times New Roman"/>
          <w:sz w:val="24"/>
          <w:szCs w:val="24"/>
        </w:rPr>
        <w:t>, необходимые регламенты, а также должностные,</w:t>
      </w:r>
      <w:r w:rsidR="00195106" w:rsidRPr="0007513C">
        <w:rPr>
          <w:rFonts w:ascii="Times New Roman" w:hAnsi="Times New Roman" w:cs="Times New Roman"/>
          <w:sz w:val="24"/>
          <w:szCs w:val="24"/>
        </w:rPr>
        <w:t xml:space="preserve"> </w:t>
      </w:r>
      <w:r w:rsidR="009A4155" w:rsidRPr="0007513C">
        <w:rPr>
          <w:rFonts w:ascii="Times New Roman" w:hAnsi="Times New Roman" w:cs="Times New Roman"/>
          <w:sz w:val="24"/>
          <w:szCs w:val="24"/>
        </w:rPr>
        <w:t>производственные, технологические инструкции</w:t>
      </w:r>
      <w:r w:rsidRPr="0007513C">
        <w:rPr>
          <w:rFonts w:ascii="Times New Roman" w:hAnsi="Times New Roman" w:cs="Times New Roman"/>
          <w:sz w:val="24"/>
          <w:szCs w:val="24"/>
        </w:rPr>
        <w:t>;</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предотвращать проникновение </w:t>
      </w:r>
      <w:r w:rsidR="009A4155" w:rsidRPr="0007513C">
        <w:rPr>
          <w:rFonts w:ascii="Times New Roman" w:hAnsi="Times New Roman" w:cs="Times New Roman"/>
          <w:sz w:val="24"/>
          <w:szCs w:val="24"/>
        </w:rPr>
        <w:t xml:space="preserve">на объекты </w:t>
      </w:r>
      <w:r w:rsidRPr="0007513C">
        <w:rPr>
          <w:rFonts w:ascii="Times New Roman" w:hAnsi="Times New Roman" w:cs="Times New Roman"/>
          <w:sz w:val="24"/>
          <w:szCs w:val="24"/>
        </w:rPr>
        <w:t>посторонних лиц;</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принимать меры по защите жизни и здоровья работников</w:t>
      </w:r>
      <w:r w:rsidR="009A4155" w:rsidRPr="0007513C">
        <w:rPr>
          <w:rFonts w:ascii="Times New Roman" w:hAnsi="Times New Roman" w:cs="Times New Roman"/>
          <w:sz w:val="24"/>
          <w:szCs w:val="24"/>
        </w:rPr>
        <w:t xml:space="preserve">, в том числе на </w:t>
      </w:r>
      <w:r w:rsidRPr="0007513C">
        <w:rPr>
          <w:rFonts w:ascii="Times New Roman" w:hAnsi="Times New Roman" w:cs="Times New Roman"/>
          <w:sz w:val="24"/>
          <w:szCs w:val="24"/>
        </w:rPr>
        <w:t>случа</w:t>
      </w:r>
      <w:r w:rsidR="009A4155" w:rsidRPr="0007513C">
        <w:rPr>
          <w:rFonts w:ascii="Times New Roman" w:hAnsi="Times New Roman" w:cs="Times New Roman"/>
          <w:sz w:val="24"/>
          <w:szCs w:val="24"/>
        </w:rPr>
        <w:t>й</w:t>
      </w:r>
      <w:r w:rsidRPr="0007513C">
        <w:rPr>
          <w:rFonts w:ascii="Times New Roman" w:hAnsi="Times New Roman" w:cs="Times New Roman"/>
          <w:sz w:val="24"/>
          <w:szCs w:val="24"/>
        </w:rPr>
        <w:t xml:space="preserve"> аварии</w:t>
      </w:r>
      <w:r w:rsidR="009A4155" w:rsidRPr="0007513C">
        <w:rPr>
          <w:rFonts w:ascii="Times New Roman" w:hAnsi="Times New Roman" w:cs="Times New Roman"/>
          <w:sz w:val="24"/>
          <w:szCs w:val="24"/>
        </w:rPr>
        <w:t>/инцидента</w:t>
      </w:r>
      <w:r w:rsidRPr="0007513C">
        <w:rPr>
          <w:rFonts w:ascii="Times New Roman" w:hAnsi="Times New Roman" w:cs="Times New Roman"/>
          <w:sz w:val="24"/>
          <w:szCs w:val="24"/>
        </w:rPr>
        <w:t>;</w:t>
      </w:r>
    </w:p>
    <w:p w:rsidR="009A4155" w:rsidRPr="0007513C" w:rsidRDefault="009A4155" w:rsidP="009A4155">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9A4155" w:rsidRPr="0007513C" w:rsidRDefault="009A4155" w:rsidP="009A4155">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и в установленном порядке осуществлять мероприятия по переоформлению выданных лицензий;</w:t>
      </w:r>
    </w:p>
    <w:p w:rsidR="00957380" w:rsidRPr="0007513C" w:rsidRDefault="00FD3FF6" w:rsidP="000F21DB">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устранять имеющиеся нарушения, принимать меры по их профилактике</w:t>
      </w:r>
      <w:r w:rsidR="009A4155" w:rsidRPr="0007513C">
        <w:rPr>
          <w:rFonts w:ascii="Times New Roman" w:hAnsi="Times New Roman" w:cs="Times New Roman"/>
          <w:sz w:val="24"/>
          <w:szCs w:val="24"/>
        </w:rPr>
        <w:t>, а также недопущению нарушений, указанных в Таблице 3.</w:t>
      </w:r>
    </w:p>
    <w:p w:rsidR="006C0913" w:rsidRPr="0007513C" w:rsidRDefault="006C0913" w:rsidP="000F21DB">
      <w:pPr>
        <w:spacing w:after="0" w:line="360" w:lineRule="auto"/>
        <w:ind w:firstLine="680"/>
        <w:jc w:val="both"/>
        <w:rPr>
          <w:rFonts w:ascii="Times New Roman" w:hAnsi="Times New Roman" w:cs="Times New Roman"/>
          <w:sz w:val="24"/>
          <w:szCs w:val="24"/>
          <w:highlight w:val="yellow"/>
        </w:rPr>
      </w:pPr>
    </w:p>
    <w:p w:rsidR="000F21DB" w:rsidRPr="0033624F" w:rsidRDefault="00957380" w:rsidP="002B73E3">
      <w:pPr>
        <w:pStyle w:val="10"/>
        <w:keepNext/>
        <w:numPr>
          <w:ilvl w:val="1"/>
          <w:numId w:val="4"/>
        </w:numPr>
        <w:tabs>
          <w:tab w:val="left" w:pos="1701"/>
          <w:tab w:val="left" w:pos="1843"/>
        </w:tabs>
        <w:spacing w:after="360" w:line="240" w:lineRule="auto"/>
        <w:ind w:left="788" w:hanging="431"/>
        <w:rPr>
          <w:sz w:val="24"/>
          <w:szCs w:val="24"/>
        </w:rPr>
      </w:pPr>
      <w:bookmarkStart w:id="34" w:name="_Toc10555515"/>
      <w:r w:rsidRPr="0033624F">
        <w:rPr>
          <w:sz w:val="24"/>
          <w:szCs w:val="24"/>
        </w:rPr>
        <w:t xml:space="preserve">О </w:t>
      </w:r>
      <w:r w:rsidR="000F21DB" w:rsidRPr="0033624F">
        <w:rPr>
          <w:sz w:val="24"/>
          <w:szCs w:val="24"/>
        </w:rPr>
        <w:t xml:space="preserve">наложенных по результатам </w:t>
      </w:r>
      <w:r w:rsidRPr="0033624F">
        <w:rPr>
          <w:sz w:val="24"/>
          <w:szCs w:val="24"/>
        </w:rPr>
        <w:t xml:space="preserve">контрольных </w:t>
      </w:r>
      <w:r w:rsidR="000F21DB" w:rsidRPr="0033624F">
        <w:rPr>
          <w:sz w:val="24"/>
          <w:szCs w:val="24"/>
        </w:rPr>
        <w:t>мероприятий мерах административной и иной публично-правовой ответственности</w:t>
      </w:r>
      <w:bookmarkEnd w:id="34"/>
    </w:p>
    <w:p w:rsidR="00957380" w:rsidRPr="00474670" w:rsidRDefault="00957380" w:rsidP="0041536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По итогам контрольно-надзорных мероприятий, проведённых Управлением, и на основании протоколов других контрольно-надзорных органов </w:t>
      </w:r>
      <w:r w:rsidR="00B53B01" w:rsidRPr="0007513C">
        <w:rPr>
          <w:rFonts w:ascii="Times New Roman" w:hAnsi="Times New Roman" w:cs="Times New Roman"/>
          <w:sz w:val="24"/>
          <w:szCs w:val="24"/>
        </w:rPr>
        <w:t xml:space="preserve">за </w:t>
      </w:r>
      <w:r w:rsidR="00A42C06">
        <w:rPr>
          <w:rFonts w:ascii="Times New Roman" w:hAnsi="Times New Roman" w:cs="Times New Roman"/>
          <w:sz w:val="24"/>
          <w:szCs w:val="24"/>
        </w:rPr>
        <w:t>3</w:t>
      </w:r>
      <w:r w:rsidR="003407D3" w:rsidRPr="0007513C">
        <w:rPr>
          <w:rFonts w:ascii="Times New Roman" w:hAnsi="Times New Roman" w:cs="Times New Roman"/>
          <w:sz w:val="24"/>
          <w:szCs w:val="24"/>
        </w:rPr>
        <w:t xml:space="preserve"> </w:t>
      </w:r>
      <w:r w:rsidR="00AA75D2" w:rsidRPr="0007513C">
        <w:rPr>
          <w:rFonts w:ascii="Times New Roman" w:hAnsi="Times New Roman" w:cs="Times New Roman"/>
          <w:sz w:val="24"/>
          <w:szCs w:val="24"/>
        </w:rPr>
        <w:t>мес. 201</w:t>
      </w:r>
      <w:r w:rsidR="00A42C06">
        <w:rPr>
          <w:rFonts w:ascii="Times New Roman" w:hAnsi="Times New Roman" w:cs="Times New Roman"/>
          <w:sz w:val="24"/>
          <w:szCs w:val="24"/>
        </w:rPr>
        <w:t>9</w:t>
      </w:r>
      <w:r w:rsidRPr="0007513C">
        <w:rPr>
          <w:rFonts w:ascii="Times New Roman" w:hAnsi="Times New Roman" w:cs="Times New Roman"/>
          <w:sz w:val="24"/>
          <w:szCs w:val="24"/>
        </w:rPr>
        <w:t xml:space="preserve"> год</w:t>
      </w:r>
      <w:r w:rsidR="00AA75D2" w:rsidRPr="0007513C">
        <w:rPr>
          <w:rFonts w:ascii="Times New Roman" w:hAnsi="Times New Roman" w:cs="Times New Roman"/>
          <w:sz w:val="24"/>
          <w:szCs w:val="24"/>
        </w:rPr>
        <w:t>а</w:t>
      </w:r>
      <w:r w:rsidRPr="0007513C">
        <w:rPr>
          <w:rFonts w:ascii="Times New Roman" w:hAnsi="Times New Roman" w:cs="Times New Roman"/>
          <w:sz w:val="24"/>
          <w:szCs w:val="24"/>
        </w:rPr>
        <w:t xml:space="preserve"> </w:t>
      </w:r>
      <w:r w:rsidR="006E6BB2">
        <w:rPr>
          <w:rFonts w:ascii="Times New Roman" w:hAnsi="Times New Roman" w:cs="Times New Roman"/>
          <w:sz w:val="24"/>
          <w:szCs w:val="24"/>
        </w:rPr>
        <w:br/>
      </w:r>
      <w:r w:rsidRPr="0007513C">
        <w:rPr>
          <w:rFonts w:ascii="Times New Roman" w:hAnsi="Times New Roman" w:cs="Times New Roman"/>
          <w:sz w:val="24"/>
          <w:szCs w:val="24"/>
        </w:rPr>
        <w:t xml:space="preserve">(см. Таблицу 4) </w:t>
      </w:r>
      <w:r w:rsidR="00F71051" w:rsidRPr="0007513C">
        <w:rPr>
          <w:rFonts w:ascii="Times New Roman" w:hAnsi="Times New Roman" w:cs="Times New Roman"/>
          <w:sz w:val="24"/>
          <w:szCs w:val="24"/>
        </w:rPr>
        <w:t xml:space="preserve">подвергнуты штрафным санкциям </w:t>
      </w:r>
      <w:r w:rsidR="00EA471E">
        <w:rPr>
          <w:rFonts w:ascii="Times New Roman" w:hAnsi="Times New Roman" w:cs="Times New Roman"/>
          <w:sz w:val="24"/>
          <w:szCs w:val="24"/>
        </w:rPr>
        <w:t>273</w:t>
      </w:r>
      <w:r w:rsidR="002D1DC5" w:rsidRPr="00F54A40">
        <w:rPr>
          <w:rFonts w:ascii="Times New Roman" w:hAnsi="Times New Roman" w:cs="Times New Roman"/>
          <w:sz w:val="24"/>
          <w:szCs w:val="24"/>
        </w:rPr>
        <w:t>,</w:t>
      </w:r>
      <w:r w:rsidR="009C615F" w:rsidRPr="00F54A40">
        <w:rPr>
          <w:rFonts w:ascii="Times New Roman" w:hAnsi="Times New Roman" w:cs="Times New Roman"/>
          <w:sz w:val="24"/>
          <w:szCs w:val="24"/>
        </w:rPr>
        <w:t xml:space="preserve"> что на </w:t>
      </w:r>
      <w:r w:rsidR="00F54A40">
        <w:rPr>
          <w:rFonts w:ascii="Times New Roman" w:hAnsi="Times New Roman" w:cs="Times New Roman"/>
          <w:sz w:val="24"/>
          <w:szCs w:val="24"/>
        </w:rPr>
        <w:t>77</w:t>
      </w:r>
      <w:r w:rsidR="009B6DB7" w:rsidRPr="00F54A40">
        <w:rPr>
          <w:rFonts w:ascii="Times New Roman" w:hAnsi="Times New Roman" w:cs="Times New Roman"/>
          <w:sz w:val="24"/>
          <w:szCs w:val="24"/>
        </w:rPr>
        <w:t xml:space="preserve"> (</w:t>
      </w:r>
      <w:r w:rsidR="00F54A40">
        <w:rPr>
          <w:rFonts w:ascii="Times New Roman" w:hAnsi="Times New Roman" w:cs="Times New Roman"/>
          <w:sz w:val="24"/>
          <w:szCs w:val="24"/>
        </w:rPr>
        <w:t>22</w:t>
      </w:r>
      <w:r w:rsidR="009F0ECF" w:rsidRPr="00F54A40">
        <w:rPr>
          <w:rFonts w:ascii="Times New Roman" w:hAnsi="Times New Roman" w:cs="Times New Roman"/>
          <w:sz w:val="24"/>
          <w:szCs w:val="24"/>
        </w:rPr>
        <w:t xml:space="preserve"> </w:t>
      </w:r>
      <w:r w:rsidR="009B6DB7" w:rsidRPr="00F54A40">
        <w:rPr>
          <w:rFonts w:ascii="Times New Roman" w:hAnsi="Times New Roman" w:cs="Times New Roman"/>
          <w:sz w:val="24"/>
          <w:szCs w:val="24"/>
        </w:rPr>
        <w:t>%)</w:t>
      </w:r>
      <w:r w:rsidR="009C615F" w:rsidRPr="00F54A40">
        <w:rPr>
          <w:rFonts w:ascii="Times New Roman" w:hAnsi="Times New Roman" w:cs="Times New Roman"/>
          <w:sz w:val="24"/>
          <w:szCs w:val="24"/>
        </w:rPr>
        <w:t xml:space="preserve"> меньше чем за АППГ</w:t>
      </w:r>
      <w:r w:rsidR="00FF207E" w:rsidRPr="00F54A40">
        <w:rPr>
          <w:rFonts w:ascii="Times New Roman" w:hAnsi="Times New Roman" w:cs="Times New Roman"/>
          <w:sz w:val="24"/>
          <w:szCs w:val="24"/>
        </w:rPr>
        <w:t xml:space="preserve"> </w:t>
      </w:r>
      <w:r w:rsidRPr="00F54A40">
        <w:rPr>
          <w:rFonts w:ascii="Times New Roman" w:hAnsi="Times New Roman" w:cs="Times New Roman"/>
          <w:sz w:val="24"/>
          <w:szCs w:val="24"/>
        </w:rPr>
        <w:t xml:space="preserve">должностных и юридических лиц </w:t>
      </w:r>
      <w:r w:rsidR="00CF7C65" w:rsidRPr="00F54A40">
        <w:rPr>
          <w:rFonts w:ascii="Times New Roman" w:hAnsi="Times New Roman" w:cs="Times New Roman"/>
          <w:sz w:val="24"/>
          <w:szCs w:val="24"/>
        </w:rPr>
        <w:br/>
      </w:r>
      <w:r w:rsidRPr="00F54A40">
        <w:rPr>
          <w:rFonts w:ascii="Times New Roman" w:hAnsi="Times New Roman" w:cs="Times New Roman"/>
          <w:sz w:val="24"/>
          <w:szCs w:val="24"/>
        </w:rPr>
        <w:t xml:space="preserve">(в </w:t>
      </w:r>
      <w:proofErr w:type="spellStart"/>
      <w:r w:rsidRPr="00F54A40">
        <w:rPr>
          <w:rFonts w:ascii="Times New Roman" w:hAnsi="Times New Roman" w:cs="Times New Roman"/>
          <w:sz w:val="24"/>
          <w:szCs w:val="24"/>
        </w:rPr>
        <w:t>т.ч</w:t>
      </w:r>
      <w:proofErr w:type="spellEnd"/>
      <w:r w:rsidRPr="00F54A40">
        <w:rPr>
          <w:rFonts w:ascii="Times New Roman" w:hAnsi="Times New Roman" w:cs="Times New Roman"/>
          <w:sz w:val="24"/>
          <w:szCs w:val="24"/>
        </w:rPr>
        <w:t>. федеральный государственный надзор в области промышленной безопасности опасных производственных объектов и</w:t>
      </w:r>
      <w:r w:rsidR="00195106" w:rsidRPr="00F54A40">
        <w:rPr>
          <w:rFonts w:ascii="Times New Roman" w:hAnsi="Times New Roman" w:cs="Times New Roman"/>
          <w:sz w:val="24"/>
          <w:szCs w:val="24"/>
        </w:rPr>
        <w:t xml:space="preserve"> </w:t>
      </w:r>
      <w:r w:rsidRPr="00F54A40">
        <w:rPr>
          <w:rFonts w:ascii="Times New Roman" w:hAnsi="Times New Roman" w:cs="Times New Roman"/>
          <w:sz w:val="24"/>
          <w:szCs w:val="24"/>
        </w:rPr>
        <w:t xml:space="preserve">государственный надзор в сфере безопасности гидротехнических сооружений – </w:t>
      </w:r>
      <w:r w:rsidR="00EA471E">
        <w:rPr>
          <w:rFonts w:ascii="Times New Roman" w:hAnsi="Times New Roman" w:cs="Times New Roman"/>
          <w:sz w:val="24"/>
          <w:szCs w:val="24"/>
        </w:rPr>
        <w:t>160</w:t>
      </w:r>
      <w:r w:rsidRPr="00F54A40">
        <w:rPr>
          <w:rFonts w:ascii="Times New Roman" w:hAnsi="Times New Roman" w:cs="Times New Roman"/>
          <w:sz w:val="24"/>
          <w:szCs w:val="24"/>
        </w:rPr>
        <w:t xml:space="preserve">, </w:t>
      </w:r>
      <w:r w:rsidR="00714786" w:rsidRPr="00F54A40">
        <w:rPr>
          <w:rFonts w:ascii="Times New Roman" w:hAnsi="Times New Roman" w:cs="Times New Roman"/>
          <w:sz w:val="24"/>
          <w:szCs w:val="24"/>
        </w:rPr>
        <w:t xml:space="preserve">федеральный государственный энергетический надзор – </w:t>
      </w:r>
      <w:r w:rsidR="00EA471E">
        <w:rPr>
          <w:rFonts w:ascii="Times New Roman" w:hAnsi="Times New Roman" w:cs="Times New Roman"/>
          <w:sz w:val="24"/>
          <w:szCs w:val="24"/>
        </w:rPr>
        <w:t>65</w:t>
      </w:r>
      <w:r w:rsidR="00714786" w:rsidRPr="00F54A40">
        <w:rPr>
          <w:rFonts w:ascii="Times New Roman" w:hAnsi="Times New Roman" w:cs="Times New Roman"/>
          <w:sz w:val="24"/>
          <w:szCs w:val="24"/>
        </w:rPr>
        <w:t xml:space="preserve">, </w:t>
      </w:r>
      <w:r w:rsidRPr="00F54A40">
        <w:rPr>
          <w:rFonts w:ascii="Times New Roman" w:hAnsi="Times New Roman" w:cs="Times New Roman"/>
          <w:sz w:val="24"/>
          <w:szCs w:val="24"/>
        </w:rPr>
        <w:t>государств</w:t>
      </w:r>
      <w:r w:rsidR="00714786" w:rsidRPr="00F54A40">
        <w:rPr>
          <w:rFonts w:ascii="Times New Roman" w:hAnsi="Times New Roman" w:cs="Times New Roman"/>
          <w:sz w:val="24"/>
          <w:szCs w:val="24"/>
        </w:rPr>
        <w:t xml:space="preserve">енный строительный надзор </w:t>
      </w:r>
      <w:r w:rsidR="000D124B" w:rsidRPr="00F54A40">
        <w:rPr>
          <w:rFonts w:ascii="Times New Roman" w:hAnsi="Times New Roman" w:cs="Times New Roman"/>
          <w:sz w:val="24"/>
          <w:szCs w:val="24"/>
        </w:rPr>
        <w:t>–</w:t>
      </w:r>
      <w:r w:rsidR="00714786" w:rsidRPr="00F54A40">
        <w:rPr>
          <w:rFonts w:ascii="Times New Roman" w:hAnsi="Times New Roman" w:cs="Times New Roman"/>
          <w:sz w:val="24"/>
          <w:szCs w:val="24"/>
        </w:rPr>
        <w:t xml:space="preserve"> </w:t>
      </w:r>
      <w:r w:rsidR="00EA471E">
        <w:rPr>
          <w:rFonts w:ascii="Times New Roman" w:hAnsi="Times New Roman" w:cs="Times New Roman"/>
          <w:sz w:val="24"/>
          <w:szCs w:val="24"/>
        </w:rPr>
        <w:t>48</w:t>
      </w:r>
      <w:r w:rsidR="000D124B" w:rsidRPr="00F54A40">
        <w:rPr>
          <w:rFonts w:ascii="Times New Roman" w:hAnsi="Times New Roman" w:cs="Times New Roman"/>
          <w:sz w:val="24"/>
          <w:szCs w:val="24"/>
        </w:rPr>
        <w:t>)</w:t>
      </w:r>
      <w:r w:rsidR="00195106" w:rsidRPr="00F54A40">
        <w:rPr>
          <w:rFonts w:ascii="Times New Roman" w:hAnsi="Times New Roman" w:cs="Times New Roman"/>
          <w:sz w:val="24"/>
          <w:szCs w:val="24"/>
        </w:rPr>
        <w:t xml:space="preserve"> </w:t>
      </w:r>
      <w:r w:rsidRPr="00F54A40">
        <w:rPr>
          <w:rFonts w:ascii="Times New Roman" w:hAnsi="Times New Roman" w:cs="Times New Roman"/>
          <w:sz w:val="24"/>
          <w:szCs w:val="24"/>
        </w:rPr>
        <w:t>на общую сумму</w:t>
      </w:r>
      <w:r w:rsidR="001B1CB3" w:rsidRPr="00F54A40">
        <w:rPr>
          <w:sz w:val="24"/>
          <w:szCs w:val="24"/>
        </w:rPr>
        <w:t xml:space="preserve"> </w:t>
      </w:r>
      <w:r w:rsidR="00EA471E" w:rsidRPr="00EA471E">
        <w:rPr>
          <w:sz w:val="24"/>
          <w:szCs w:val="24"/>
        </w:rPr>
        <w:t>28246,7</w:t>
      </w:r>
      <w:r w:rsidR="0000686B" w:rsidRPr="00F54A40">
        <w:rPr>
          <w:rFonts w:ascii="Times New Roman" w:hAnsi="Times New Roman" w:cs="Times New Roman"/>
          <w:sz w:val="24"/>
          <w:szCs w:val="24"/>
        </w:rPr>
        <w:t xml:space="preserve"> </w:t>
      </w:r>
      <w:r w:rsidRPr="00F54A40">
        <w:rPr>
          <w:rFonts w:ascii="Times New Roman" w:hAnsi="Times New Roman" w:cs="Times New Roman"/>
          <w:sz w:val="24"/>
          <w:szCs w:val="24"/>
        </w:rPr>
        <w:t xml:space="preserve">тыс. </w:t>
      </w:r>
      <w:r w:rsidR="002D1DC5" w:rsidRPr="00F54A40">
        <w:rPr>
          <w:rFonts w:ascii="Times New Roman" w:hAnsi="Times New Roman" w:cs="Times New Roman"/>
          <w:sz w:val="24"/>
          <w:szCs w:val="24"/>
        </w:rPr>
        <w:t xml:space="preserve">рублей, что на </w:t>
      </w:r>
      <w:r w:rsidR="00EA471E">
        <w:rPr>
          <w:rFonts w:ascii="Times New Roman" w:hAnsi="Times New Roman" w:cs="Times New Roman"/>
          <w:sz w:val="24"/>
          <w:szCs w:val="24"/>
        </w:rPr>
        <w:t xml:space="preserve">5038,3 </w:t>
      </w:r>
      <w:r w:rsidR="002D1DC5" w:rsidRPr="00F54A40">
        <w:rPr>
          <w:rFonts w:ascii="Times New Roman" w:hAnsi="Times New Roman" w:cs="Times New Roman"/>
          <w:sz w:val="24"/>
          <w:szCs w:val="24"/>
        </w:rPr>
        <w:t>(</w:t>
      </w:r>
      <w:r w:rsidR="003D4753" w:rsidRPr="00F54A40">
        <w:rPr>
          <w:rFonts w:ascii="Times New Roman" w:hAnsi="Times New Roman" w:cs="Times New Roman"/>
          <w:sz w:val="24"/>
          <w:szCs w:val="24"/>
        </w:rPr>
        <w:t>на</w:t>
      </w:r>
      <w:r w:rsidR="0000686B" w:rsidRPr="00F54A40">
        <w:rPr>
          <w:rFonts w:ascii="Times New Roman" w:hAnsi="Times New Roman" w:cs="Times New Roman"/>
          <w:sz w:val="24"/>
          <w:szCs w:val="24"/>
        </w:rPr>
        <w:t xml:space="preserve"> 1</w:t>
      </w:r>
      <w:r w:rsidR="00EA471E">
        <w:rPr>
          <w:rFonts w:ascii="Times New Roman" w:hAnsi="Times New Roman" w:cs="Times New Roman"/>
          <w:sz w:val="24"/>
          <w:szCs w:val="24"/>
        </w:rPr>
        <w:t>5</w:t>
      </w:r>
      <w:r w:rsidR="0000686B" w:rsidRPr="00F54A40">
        <w:rPr>
          <w:rFonts w:ascii="Times New Roman" w:hAnsi="Times New Roman" w:cs="Times New Roman"/>
          <w:sz w:val="24"/>
          <w:szCs w:val="24"/>
        </w:rPr>
        <w:t>,</w:t>
      </w:r>
      <w:r w:rsidR="00EA471E">
        <w:rPr>
          <w:rFonts w:ascii="Times New Roman" w:hAnsi="Times New Roman" w:cs="Times New Roman"/>
          <w:sz w:val="24"/>
          <w:szCs w:val="24"/>
        </w:rPr>
        <w:t>1</w:t>
      </w:r>
      <w:r w:rsidR="0000686B" w:rsidRPr="00F54A40">
        <w:rPr>
          <w:rFonts w:ascii="Times New Roman" w:hAnsi="Times New Roman" w:cs="Times New Roman"/>
          <w:sz w:val="24"/>
          <w:szCs w:val="24"/>
        </w:rPr>
        <w:t>%</w:t>
      </w:r>
      <w:r w:rsidR="003D4753" w:rsidRPr="00F54A40">
        <w:rPr>
          <w:rFonts w:ascii="Times New Roman" w:hAnsi="Times New Roman" w:cs="Times New Roman"/>
          <w:sz w:val="24"/>
          <w:szCs w:val="24"/>
        </w:rPr>
        <w:t xml:space="preserve"> </w:t>
      </w:r>
      <w:r w:rsidR="002D1DC5" w:rsidRPr="00F54A40">
        <w:rPr>
          <w:rFonts w:ascii="Times New Roman" w:hAnsi="Times New Roman" w:cs="Times New Roman"/>
          <w:sz w:val="24"/>
          <w:szCs w:val="24"/>
        </w:rPr>
        <w:t xml:space="preserve">) </w:t>
      </w:r>
      <w:r w:rsidR="00EA471E">
        <w:rPr>
          <w:rFonts w:ascii="Times New Roman" w:hAnsi="Times New Roman" w:cs="Times New Roman"/>
          <w:sz w:val="24"/>
          <w:szCs w:val="24"/>
        </w:rPr>
        <w:t>меньше</w:t>
      </w:r>
      <w:r w:rsidR="002D1DC5" w:rsidRPr="00F54A40">
        <w:rPr>
          <w:rFonts w:ascii="Times New Roman" w:hAnsi="Times New Roman" w:cs="Times New Roman"/>
          <w:sz w:val="24"/>
          <w:szCs w:val="24"/>
        </w:rPr>
        <w:t xml:space="preserve"> чем за АППГ </w:t>
      </w:r>
      <w:r w:rsidRPr="00F54A40">
        <w:rPr>
          <w:rFonts w:ascii="Times New Roman" w:hAnsi="Times New Roman" w:cs="Times New Roman"/>
          <w:sz w:val="24"/>
          <w:szCs w:val="24"/>
        </w:rPr>
        <w:t xml:space="preserve">(в </w:t>
      </w:r>
      <w:proofErr w:type="spellStart"/>
      <w:r w:rsidRPr="00F54A40">
        <w:rPr>
          <w:rFonts w:ascii="Times New Roman" w:hAnsi="Times New Roman" w:cs="Times New Roman"/>
          <w:sz w:val="24"/>
          <w:szCs w:val="24"/>
        </w:rPr>
        <w:t>т.ч</w:t>
      </w:r>
      <w:proofErr w:type="spellEnd"/>
      <w:r w:rsidRPr="00F54A40">
        <w:rPr>
          <w:rFonts w:ascii="Times New Roman" w:hAnsi="Times New Roman" w:cs="Times New Roman"/>
          <w:sz w:val="24"/>
          <w:szCs w:val="24"/>
        </w:rPr>
        <w:t>. федеральный государственный надзор в области промышленной безопасности опасных производственных объектов и</w:t>
      </w:r>
      <w:r w:rsidR="00195106" w:rsidRPr="00F54A40">
        <w:rPr>
          <w:rFonts w:ascii="Times New Roman" w:hAnsi="Times New Roman" w:cs="Times New Roman"/>
          <w:sz w:val="24"/>
          <w:szCs w:val="24"/>
        </w:rPr>
        <w:t xml:space="preserve"> </w:t>
      </w:r>
      <w:r w:rsidRPr="00F54A40">
        <w:rPr>
          <w:rFonts w:ascii="Times New Roman" w:hAnsi="Times New Roman" w:cs="Times New Roman"/>
          <w:sz w:val="24"/>
          <w:szCs w:val="24"/>
        </w:rPr>
        <w:t>государственный надзор в сфере безопасности гидротехнических сооружений –</w:t>
      </w:r>
      <w:r w:rsidR="00EA471E">
        <w:rPr>
          <w:rFonts w:ascii="Times New Roman" w:hAnsi="Times New Roman" w:cs="Times New Roman"/>
          <w:sz w:val="24"/>
          <w:szCs w:val="24"/>
        </w:rPr>
        <w:t xml:space="preserve"> </w:t>
      </w:r>
      <w:r w:rsidR="00EA471E" w:rsidRPr="00EA471E">
        <w:rPr>
          <w:rFonts w:ascii="Times New Roman" w:hAnsi="Times New Roman" w:cs="Times New Roman"/>
          <w:sz w:val="24"/>
          <w:szCs w:val="24"/>
        </w:rPr>
        <w:t>20343,2</w:t>
      </w:r>
      <w:r w:rsidR="00D21BF7" w:rsidRPr="00F54A40">
        <w:rPr>
          <w:rFonts w:ascii="Times New Roman" w:hAnsi="Times New Roman" w:cs="Times New Roman"/>
          <w:sz w:val="24"/>
          <w:szCs w:val="24"/>
        </w:rPr>
        <w:t xml:space="preserve"> </w:t>
      </w:r>
      <w:r w:rsidRPr="00F54A40">
        <w:rPr>
          <w:rFonts w:ascii="Times New Roman" w:hAnsi="Times New Roman" w:cs="Times New Roman"/>
          <w:sz w:val="24"/>
          <w:szCs w:val="24"/>
        </w:rPr>
        <w:t xml:space="preserve">тыс. руб., федеральный </w:t>
      </w:r>
      <w:r w:rsidRPr="004C5144">
        <w:rPr>
          <w:rFonts w:ascii="Times New Roman" w:hAnsi="Times New Roman" w:cs="Times New Roman"/>
          <w:sz w:val="24"/>
          <w:szCs w:val="24"/>
        </w:rPr>
        <w:t>государственный строительный надзор –</w:t>
      </w:r>
      <w:r w:rsidR="00D21BF7" w:rsidRPr="004C5144">
        <w:rPr>
          <w:rFonts w:ascii="Times New Roman" w:hAnsi="Times New Roman" w:cs="Times New Roman"/>
          <w:sz w:val="24"/>
          <w:szCs w:val="24"/>
        </w:rPr>
        <w:t xml:space="preserve"> </w:t>
      </w:r>
      <w:r w:rsidR="00D21BF7" w:rsidRPr="004C5144">
        <w:rPr>
          <w:rFonts w:ascii="Times New Roman" w:hAnsi="Times New Roman" w:cs="Times New Roman"/>
          <w:sz w:val="24"/>
          <w:szCs w:val="24"/>
        </w:rPr>
        <w:br/>
      </w:r>
      <w:r w:rsidR="004C5144" w:rsidRPr="004C5144">
        <w:rPr>
          <w:rFonts w:ascii="Times New Roman" w:hAnsi="Times New Roman" w:cs="Times New Roman"/>
          <w:sz w:val="24"/>
          <w:szCs w:val="24"/>
        </w:rPr>
        <w:t>6985,0</w:t>
      </w:r>
      <w:r w:rsidR="00D21BF7" w:rsidRPr="004C5144">
        <w:rPr>
          <w:rFonts w:ascii="Times New Roman" w:hAnsi="Times New Roman" w:cs="Times New Roman"/>
          <w:sz w:val="24"/>
          <w:szCs w:val="24"/>
        </w:rPr>
        <w:t xml:space="preserve"> </w:t>
      </w:r>
      <w:r w:rsidRPr="004C5144">
        <w:rPr>
          <w:rFonts w:ascii="Times New Roman" w:hAnsi="Times New Roman" w:cs="Times New Roman"/>
          <w:sz w:val="24"/>
          <w:szCs w:val="24"/>
        </w:rPr>
        <w:t>тыс. руб</w:t>
      </w:r>
      <w:r w:rsidRPr="00474670">
        <w:rPr>
          <w:rFonts w:ascii="Times New Roman" w:hAnsi="Times New Roman" w:cs="Times New Roman"/>
          <w:sz w:val="24"/>
          <w:szCs w:val="24"/>
        </w:rPr>
        <w:t>., федеральный государственный энергетический надзор –</w:t>
      </w:r>
      <w:r w:rsidR="00474670" w:rsidRPr="00474670">
        <w:rPr>
          <w:rFonts w:ascii="Times New Roman" w:hAnsi="Times New Roman" w:cs="Times New Roman"/>
          <w:sz w:val="24"/>
          <w:szCs w:val="24"/>
        </w:rPr>
        <w:t xml:space="preserve"> 918,5</w:t>
      </w:r>
      <w:r w:rsidRPr="00474670">
        <w:rPr>
          <w:rFonts w:ascii="Times New Roman" w:hAnsi="Times New Roman" w:cs="Times New Roman"/>
          <w:sz w:val="24"/>
          <w:szCs w:val="24"/>
        </w:rPr>
        <w:t xml:space="preserve">тыс. руб.). Взыскано в течение </w:t>
      </w:r>
      <w:r w:rsidR="007F2853" w:rsidRPr="00474670">
        <w:rPr>
          <w:rFonts w:ascii="Times New Roman" w:hAnsi="Times New Roman" w:cs="Times New Roman"/>
          <w:sz w:val="24"/>
          <w:szCs w:val="24"/>
        </w:rPr>
        <w:t>отчётного</w:t>
      </w:r>
      <w:r w:rsidRPr="00474670">
        <w:rPr>
          <w:rFonts w:ascii="Times New Roman" w:hAnsi="Times New Roman" w:cs="Times New Roman"/>
          <w:sz w:val="24"/>
          <w:szCs w:val="24"/>
        </w:rPr>
        <w:t xml:space="preserve"> периода –</w:t>
      </w:r>
      <w:r w:rsidR="00A2101C" w:rsidRPr="00474670">
        <w:rPr>
          <w:rFonts w:ascii="Times New Roman" w:hAnsi="Times New Roman" w:cs="Times New Roman"/>
          <w:sz w:val="24"/>
          <w:szCs w:val="24"/>
        </w:rPr>
        <w:t xml:space="preserve"> </w:t>
      </w:r>
      <w:r w:rsidR="00474670" w:rsidRPr="00474670">
        <w:rPr>
          <w:rFonts w:ascii="Times New Roman" w:hAnsi="Times New Roman" w:cs="Times New Roman"/>
          <w:sz w:val="24"/>
          <w:szCs w:val="24"/>
        </w:rPr>
        <w:t>25560,55</w:t>
      </w:r>
      <w:r w:rsidR="00A2101C" w:rsidRPr="00474670">
        <w:rPr>
          <w:rFonts w:ascii="Times New Roman" w:hAnsi="Times New Roman" w:cs="Times New Roman"/>
          <w:sz w:val="24"/>
          <w:szCs w:val="24"/>
        </w:rPr>
        <w:t xml:space="preserve"> </w:t>
      </w:r>
      <w:r w:rsidR="009831D2" w:rsidRPr="00474670">
        <w:rPr>
          <w:rFonts w:ascii="Times New Roman" w:hAnsi="Times New Roman" w:cs="Times New Roman"/>
          <w:sz w:val="24"/>
          <w:szCs w:val="24"/>
        </w:rPr>
        <w:t xml:space="preserve">тыс. рублей, что на </w:t>
      </w:r>
      <w:r w:rsidR="00474670" w:rsidRPr="00474670">
        <w:rPr>
          <w:rFonts w:ascii="Times New Roman" w:hAnsi="Times New Roman" w:cs="Times New Roman"/>
          <w:sz w:val="24"/>
          <w:szCs w:val="24"/>
        </w:rPr>
        <w:t>– 9391,35</w:t>
      </w:r>
      <w:r w:rsidR="00A2101C" w:rsidRPr="00474670">
        <w:rPr>
          <w:rFonts w:ascii="Times New Roman" w:hAnsi="Times New Roman" w:cs="Times New Roman"/>
          <w:sz w:val="24"/>
          <w:szCs w:val="24"/>
        </w:rPr>
        <w:t xml:space="preserve"> </w:t>
      </w:r>
      <w:r w:rsidR="00B83D1A" w:rsidRPr="00474670">
        <w:rPr>
          <w:rFonts w:ascii="Times New Roman" w:hAnsi="Times New Roman" w:cs="Times New Roman"/>
          <w:sz w:val="24"/>
          <w:szCs w:val="24"/>
        </w:rPr>
        <w:t xml:space="preserve">тыс. руб. </w:t>
      </w:r>
      <w:r w:rsidR="006E6BB2" w:rsidRPr="00EA471E">
        <w:rPr>
          <w:rFonts w:ascii="Times New Roman" w:hAnsi="Times New Roman" w:cs="Times New Roman"/>
          <w:sz w:val="24"/>
          <w:szCs w:val="24"/>
          <w:highlight w:val="yellow"/>
        </w:rPr>
        <w:br/>
      </w:r>
      <w:r w:rsidR="006F32C5" w:rsidRPr="00474670">
        <w:rPr>
          <w:rFonts w:ascii="Times New Roman" w:hAnsi="Times New Roman" w:cs="Times New Roman"/>
          <w:sz w:val="24"/>
          <w:szCs w:val="24"/>
        </w:rPr>
        <w:t>(</w:t>
      </w:r>
      <w:r w:rsidR="003D4753" w:rsidRPr="00474670">
        <w:rPr>
          <w:rFonts w:ascii="Times New Roman" w:hAnsi="Times New Roman" w:cs="Times New Roman"/>
          <w:sz w:val="24"/>
          <w:szCs w:val="24"/>
        </w:rPr>
        <w:t xml:space="preserve">на </w:t>
      </w:r>
      <w:r w:rsidR="00474670" w:rsidRPr="00474670">
        <w:rPr>
          <w:rFonts w:ascii="Times New Roman" w:hAnsi="Times New Roman" w:cs="Times New Roman"/>
          <w:sz w:val="24"/>
          <w:szCs w:val="24"/>
        </w:rPr>
        <w:t>58,1</w:t>
      </w:r>
      <w:r w:rsidR="00A2101C" w:rsidRPr="00474670">
        <w:rPr>
          <w:rFonts w:ascii="Times New Roman" w:hAnsi="Times New Roman" w:cs="Times New Roman"/>
          <w:sz w:val="24"/>
          <w:szCs w:val="24"/>
        </w:rPr>
        <w:t xml:space="preserve"> </w:t>
      </w:r>
      <w:r w:rsidR="009831D2" w:rsidRPr="00474670">
        <w:rPr>
          <w:rFonts w:ascii="Times New Roman" w:hAnsi="Times New Roman" w:cs="Times New Roman"/>
          <w:sz w:val="24"/>
          <w:szCs w:val="24"/>
        </w:rPr>
        <w:t xml:space="preserve">%) </w:t>
      </w:r>
      <w:r w:rsidR="00474670" w:rsidRPr="00474670">
        <w:rPr>
          <w:rFonts w:ascii="Times New Roman" w:hAnsi="Times New Roman" w:cs="Times New Roman"/>
          <w:sz w:val="24"/>
          <w:szCs w:val="24"/>
        </w:rPr>
        <w:t>больше</w:t>
      </w:r>
      <w:r w:rsidR="00415364" w:rsidRPr="00474670">
        <w:rPr>
          <w:rFonts w:ascii="Times New Roman" w:hAnsi="Times New Roman" w:cs="Times New Roman"/>
          <w:sz w:val="24"/>
          <w:szCs w:val="24"/>
        </w:rPr>
        <w:t xml:space="preserve"> </w:t>
      </w:r>
      <w:r w:rsidR="009831D2" w:rsidRPr="00474670">
        <w:rPr>
          <w:rFonts w:ascii="Times New Roman" w:hAnsi="Times New Roman" w:cs="Times New Roman"/>
          <w:sz w:val="24"/>
          <w:szCs w:val="24"/>
        </w:rPr>
        <w:t>чем за АППГ</w:t>
      </w:r>
      <w:r w:rsidRPr="00474670">
        <w:rPr>
          <w:rFonts w:ascii="Times New Roman" w:hAnsi="Times New Roman" w:cs="Times New Roman"/>
          <w:sz w:val="24"/>
          <w:szCs w:val="24"/>
        </w:rPr>
        <w:t xml:space="preserve"> (в </w:t>
      </w:r>
      <w:proofErr w:type="spellStart"/>
      <w:r w:rsidRPr="00474670">
        <w:rPr>
          <w:rFonts w:ascii="Times New Roman" w:hAnsi="Times New Roman" w:cs="Times New Roman"/>
          <w:sz w:val="24"/>
          <w:szCs w:val="24"/>
        </w:rPr>
        <w:t>т.ч</w:t>
      </w:r>
      <w:proofErr w:type="spellEnd"/>
      <w:r w:rsidRPr="00474670">
        <w:rPr>
          <w:rFonts w:ascii="Times New Roman" w:hAnsi="Times New Roman" w:cs="Times New Roman"/>
          <w:sz w:val="24"/>
          <w:szCs w:val="24"/>
        </w:rPr>
        <w:t>.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w:t>
      </w:r>
      <w:r w:rsidR="00714786" w:rsidRPr="00474670">
        <w:rPr>
          <w:rFonts w:ascii="Times New Roman" w:hAnsi="Times New Roman" w:cs="Times New Roman"/>
          <w:sz w:val="24"/>
          <w:szCs w:val="24"/>
        </w:rPr>
        <w:t>ехнических сооружений –</w:t>
      </w:r>
      <w:r w:rsidR="000F09D7" w:rsidRPr="00474670">
        <w:rPr>
          <w:rFonts w:ascii="Times New Roman" w:hAnsi="Times New Roman" w:cs="Times New Roman"/>
          <w:sz w:val="24"/>
          <w:szCs w:val="24"/>
        </w:rPr>
        <w:t xml:space="preserve"> </w:t>
      </w:r>
      <w:r w:rsidR="00474670" w:rsidRPr="00474670">
        <w:rPr>
          <w:rFonts w:ascii="Times New Roman" w:hAnsi="Times New Roman" w:cs="Times New Roman"/>
          <w:sz w:val="24"/>
          <w:szCs w:val="24"/>
        </w:rPr>
        <w:t>12138,6</w:t>
      </w:r>
      <w:r w:rsidR="000F09D7" w:rsidRPr="00474670">
        <w:rPr>
          <w:rFonts w:ascii="Times New Roman" w:hAnsi="Times New Roman" w:cs="Times New Roman"/>
          <w:sz w:val="24"/>
          <w:szCs w:val="24"/>
        </w:rPr>
        <w:t xml:space="preserve"> </w:t>
      </w:r>
      <w:r w:rsidRPr="00474670">
        <w:rPr>
          <w:rFonts w:ascii="Times New Roman" w:hAnsi="Times New Roman" w:cs="Times New Roman"/>
          <w:sz w:val="24"/>
          <w:szCs w:val="24"/>
        </w:rPr>
        <w:t>тыс. руб., федеральный государственный строительный надзор –</w:t>
      </w:r>
      <w:r w:rsidR="00024BC8" w:rsidRPr="00474670">
        <w:rPr>
          <w:rFonts w:ascii="Times New Roman" w:hAnsi="Times New Roman" w:cs="Times New Roman"/>
          <w:sz w:val="24"/>
          <w:szCs w:val="24"/>
        </w:rPr>
        <w:t xml:space="preserve"> </w:t>
      </w:r>
      <w:r w:rsidR="00474670" w:rsidRPr="00474670">
        <w:rPr>
          <w:rFonts w:ascii="Times New Roman" w:hAnsi="Times New Roman" w:cs="Times New Roman"/>
          <w:sz w:val="24"/>
          <w:szCs w:val="24"/>
        </w:rPr>
        <w:t>12410,5</w:t>
      </w:r>
      <w:r w:rsidR="00024BC8" w:rsidRPr="00474670">
        <w:rPr>
          <w:rFonts w:ascii="Times New Roman" w:hAnsi="Times New Roman" w:cs="Times New Roman"/>
          <w:sz w:val="24"/>
          <w:szCs w:val="24"/>
        </w:rPr>
        <w:t xml:space="preserve"> </w:t>
      </w:r>
      <w:r w:rsidRPr="00474670">
        <w:rPr>
          <w:rFonts w:ascii="Times New Roman" w:hAnsi="Times New Roman" w:cs="Times New Roman"/>
          <w:sz w:val="24"/>
          <w:szCs w:val="24"/>
        </w:rPr>
        <w:t>тыс. руб., федеральный государственный энергетический надзор –</w:t>
      </w:r>
      <w:r w:rsidR="0055371A" w:rsidRPr="00474670">
        <w:rPr>
          <w:rFonts w:ascii="Times New Roman" w:hAnsi="Times New Roman" w:cs="Times New Roman"/>
          <w:sz w:val="24"/>
          <w:szCs w:val="24"/>
        </w:rPr>
        <w:t xml:space="preserve"> </w:t>
      </w:r>
      <w:r w:rsidR="00474670" w:rsidRPr="00474670">
        <w:rPr>
          <w:rFonts w:ascii="Times New Roman" w:hAnsi="Times New Roman" w:cs="Times New Roman"/>
          <w:sz w:val="24"/>
          <w:szCs w:val="24"/>
        </w:rPr>
        <w:t>1011,5</w:t>
      </w:r>
      <w:r w:rsidR="00474670">
        <w:rPr>
          <w:rFonts w:ascii="Times New Roman" w:hAnsi="Times New Roman" w:cs="Times New Roman"/>
          <w:sz w:val="24"/>
          <w:szCs w:val="24"/>
        </w:rPr>
        <w:t xml:space="preserve"> </w:t>
      </w:r>
      <w:r w:rsidRPr="00474670">
        <w:rPr>
          <w:rFonts w:ascii="Times New Roman" w:hAnsi="Times New Roman" w:cs="Times New Roman"/>
          <w:sz w:val="24"/>
          <w:szCs w:val="24"/>
        </w:rPr>
        <w:t xml:space="preserve">тыс. руб.). </w:t>
      </w:r>
    </w:p>
    <w:p w:rsidR="00B65516" w:rsidRPr="00EA471E" w:rsidRDefault="002837AA" w:rsidP="002837AA">
      <w:pPr>
        <w:spacing w:after="0" w:line="360" w:lineRule="auto"/>
        <w:ind w:firstLine="680"/>
        <w:jc w:val="both"/>
        <w:rPr>
          <w:rFonts w:ascii="Times New Roman" w:hAnsi="Times New Roman" w:cs="Times New Roman"/>
          <w:sz w:val="24"/>
          <w:szCs w:val="24"/>
          <w:highlight w:val="yellow"/>
        </w:rPr>
      </w:pPr>
      <w:r w:rsidRPr="00E16B9C">
        <w:rPr>
          <w:rFonts w:ascii="Times New Roman" w:hAnsi="Times New Roman" w:cs="Times New Roman"/>
          <w:sz w:val="24"/>
          <w:szCs w:val="24"/>
        </w:rPr>
        <w:t xml:space="preserve">В сфере государственного энергетического надзора в </w:t>
      </w:r>
      <w:r w:rsidR="007F2853" w:rsidRPr="00E16B9C">
        <w:rPr>
          <w:rFonts w:ascii="Times New Roman" w:hAnsi="Times New Roman" w:cs="Times New Roman"/>
          <w:sz w:val="24"/>
          <w:szCs w:val="24"/>
        </w:rPr>
        <w:t>отчётном</w:t>
      </w:r>
      <w:r w:rsidRPr="00E16B9C">
        <w:rPr>
          <w:rFonts w:ascii="Times New Roman" w:hAnsi="Times New Roman" w:cs="Times New Roman"/>
          <w:sz w:val="24"/>
          <w:szCs w:val="24"/>
        </w:rPr>
        <w:t xml:space="preserve"> периоде </w:t>
      </w:r>
      <w:r w:rsidR="00B65516" w:rsidRPr="00E16B9C">
        <w:rPr>
          <w:rFonts w:ascii="Times New Roman" w:hAnsi="Times New Roman" w:cs="Times New Roman"/>
          <w:sz w:val="24"/>
          <w:szCs w:val="24"/>
        </w:rPr>
        <w:t xml:space="preserve">количество наложенных штрафов </w:t>
      </w:r>
      <w:r w:rsidR="005E1006" w:rsidRPr="00E16B9C">
        <w:rPr>
          <w:rFonts w:ascii="Times New Roman" w:hAnsi="Times New Roman" w:cs="Times New Roman"/>
          <w:sz w:val="24"/>
          <w:szCs w:val="24"/>
        </w:rPr>
        <w:t xml:space="preserve">по ст.9.9 КоАП РФ составило </w:t>
      </w:r>
      <w:r w:rsidR="00E16B9C" w:rsidRPr="00E16B9C">
        <w:rPr>
          <w:rFonts w:ascii="Times New Roman" w:hAnsi="Times New Roman" w:cs="Times New Roman"/>
          <w:sz w:val="24"/>
          <w:szCs w:val="24"/>
        </w:rPr>
        <w:t>13</w:t>
      </w:r>
      <w:r w:rsidR="005E1006" w:rsidRPr="00E16B9C">
        <w:rPr>
          <w:rFonts w:ascii="Times New Roman" w:hAnsi="Times New Roman" w:cs="Times New Roman"/>
          <w:sz w:val="24"/>
          <w:szCs w:val="24"/>
        </w:rPr>
        <w:t xml:space="preserve">, что на </w:t>
      </w:r>
      <w:r w:rsidR="00E16B9C" w:rsidRPr="00E16B9C">
        <w:rPr>
          <w:rFonts w:ascii="Times New Roman" w:hAnsi="Times New Roman" w:cs="Times New Roman"/>
          <w:sz w:val="24"/>
          <w:szCs w:val="24"/>
        </w:rPr>
        <w:t>8</w:t>
      </w:r>
      <w:r w:rsidR="005E1006" w:rsidRPr="00E16B9C">
        <w:rPr>
          <w:rFonts w:ascii="Times New Roman" w:hAnsi="Times New Roman" w:cs="Times New Roman"/>
          <w:sz w:val="24"/>
          <w:szCs w:val="24"/>
        </w:rPr>
        <w:t xml:space="preserve"> (на </w:t>
      </w:r>
      <w:r w:rsidR="00E16B9C" w:rsidRPr="00E16B9C">
        <w:rPr>
          <w:rFonts w:ascii="Times New Roman" w:hAnsi="Times New Roman" w:cs="Times New Roman"/>
          <w:sz w:val="24"/>
          <w:szCs w:val="24"/>
        </w:rPr>
        <w:t>160</w:t>
      </w:r>
      <w:r w:rsidR="005E1006" w:rsidRPr="00E16B9C">
        <w:rPr>
          <w:rFonts w:ascii="Times New Roman" w:hAnsi="Times New Roman" w:cs="Times New Roman"/>
          <w:sz w:val="24"/>
          <w:szCs w:val="24"/>
        </w:rPr>
        <w:t xml:space="preserve">%) </w:t>
      </w:r>
      <w:r w:rsidR="00E16B9C" w:rsidRPr="00E16B9C">
        <w:rPr>
          <w:rFonts w:ascii="Times New Roman" w:hAnsi="Times New Roman" w:cs="Times New Roman"/>
          <w:sz w:val="24"/>
          <w:szCs w:val="24"/>
        </w:rPr>
        <w:t>боль</w:t>
      </w:r>
      <w:r w:rsidR="005E1006" w:rsidRPr="00E16B9C">
        <w:rPr>
          <w:rFonts w:ascii="Times New Roman" w:hAnsi="Times New Roman" w:cs="Times New Roman"/>
          <w:sz w:val="24"/>
          <w:szCs w:val="24"/>
        </w:rPr>
        <w:t>ше, чем за АППГ</w:t>
      </w:r>
      <w:r w:rsidR="005E1006" w:rsidRPr="00BF0537">
        <w:rPr>
          <w:rFonts w:ascii="Times New Roman" w:hAnsi="Times New Roman" w:cs="Times New Roman"/>
          <w:sz w:val="24"/>
          <w:szCs w:val="24"/>
        </w:rPr>
        <w:t xml:space="preserve">, сумма наложенных штрафов – </w:t>
      </w:r>
      <w:r w:rsidR="00BF0537" w:rsidRPr="00BF0537">
        <w:rPr>
          <w:rFonts w:ascii="Times New Roman" w:hAnsi="Times New Roman" w:cs="Times New Roman"/>
          <w:sz w:val="24"/>
          <w:szCs w:val="24"/>
        </w:rPr>
        <w:t>153</w:t>
      </w:r>
      <w:r w:rsidR="005E1006" w:rsidRPr="00BF0537">
        <w:rPr>
          <w:rFonts w:ascii="Times New Roman" w:hAnsi="Times New Roman" w:cs="Times New Roman"/>
          <w:sz w:val="24"/>
          <w:szCs w:val="24"/>
        </w:rPr>
        <w:t xml:space="preserve"> тыс. руб., что на </w:t>
      </w:r>
      <w:r w:rsidR="00BF0537" w:rsidRPr="00BF0537">
        <w:rPr>
          <w:rFonts w:ascii="Times New Roman" w:hAnsi="Times New Roman" w:cs="Times New Roman"/>
          <w:sz w:val="24"/>
          <w:szCs w:val="24"/>
        </w:rPr>
        <w:t>63</w:t>
      </w:r>
      <w:r w:rsidR="005E1006" w:rsidRPr="00BF0537">
        <w:rPr>
          <w:rFonts w:ascii="Times New Roman" w:hAnsi="Times New Roman" w:cs="Times New Roman"/>
          <w:sz w:val="24"/>
          <w:szCs w:val="24"/>
        </w:rPr>
        <w:t xml:space="preserve"> тыс. руб. (на </w:t>
      </w:r>
      <w:r w:rsidR="00BF0537" w:rsidRPr="00BF0537">
        <w:rPr>
          <w:rFonts w:ascii="Times New Roman" w:hAnsi="Times New Roman" w:cs="Times New Roman"/>
          <w:sz w:val="24"/>
          <w:szCs w:val="24"/>
        </w:rPr>
        <w:t>70</w:t>
      </w:r>
      <w:r w:rsidR="005E1006" w:rsidRPr="00BF0537">
        <w:rPr>
          <w:rFonts w:ascii="Times New Roman" w:hAnsi="Times New Roman" w:cs="Times New Roman"/>
          <w:sz w:val="24"/>
          <w:szCs w:val="24"/>
        </w:rPr>
        <w:t xml:space="preserve">%) </w:t>
      </w:r>
      <w:r w:rsidR="004F7E87" w:rsidRPr="00BF0537">
        <w:rPr>
          <w:rFonts w:ascii="Times New Roman" w:hAnsi="Times New Roman" w:cs="Times New Roman"/>
          <w:sz w:val="24"/>
          <w:szCs w:val="24"/>
        </w:rPr>
        <w:t>больше</w:t>
      </w:r>
      <w:r w:rsidR="005E1006" w:rsidRPr="00BF0537">
        <w:rPr>
          <w:rFonts w:ascii="Times New Roman" w:hAnsi="Times New Roman" w:cs="Times New Roman"/>
          <w:sz w:val="24"/>
          <w:szCs w:val="24"/>
        </w:rPr>
        <w:t xml:space="preserve">, чем за АППГ. Количество наложенных штрафов </w:t>
      </w:r>
      <w:r w:rsidR="00B65516" w:rsidRPr="00BF0537">
        <w:rPr>
          <w:rFonts w:ascii="Times New Roman" w:hAnsi="Times New Roman" w:cs="Times New Roman"/>
          <w:sz w:val="24"/>
          <w:szCs w:val="24"/>
        </w:rPr>
        <w:t xml:space="preserve">по ст.9.11 КоАП РФ составило </w:t>
      </w:r>
      <w:r w:rsidR="0025178E" w:rsidRPr="00BF0537">
        <w:rPr>
          <w:rFonts w:ascii="Times New Roman" w:hAnsi="Times New Roman" w:cs="Times New Roman"/>
          <w:sz w:val="24"/>
          <w:szCs w:val="24"/>
        </w:rPr>
        <w:t>4</w:t>
      </w:r>
      <w:r w:rsidR="00BF0537" w:rsidRPr="00BF0537">
        <w:rPr>
          <w:rFonts w:ascii="Times New Roman" w:hAnsi="Times New Roman" w:cs="Times New Roman"/>
          <w:sz w:val="24"/>
          <w:szCs w:val="24"/>
        </w:rPr>
        <w:t>2</w:t>
      </w:r>
      <w:r w:rsidR="0025178E" w:rsidRPr="00BF0537">
        <w:rPr>
          <w:rFonts w:ascii="Times New Roman" w:hAnsi="Times New Roman" w:cs="Times New Roman"/>
          <w:sz w:val="24"/>
          <w:szCs w:val="24"/>
        </w:rPr>
        <w:t>,</w:t>
      </w:r>
      <w:r w:rsidR="00B65516" w:rsidRPr="00BF0537">
        <w:rPr>
          <w:rFonts w:ascii="Times New Roman" w:hAnsi="Times New Roman" w:cs="Times New Roman"/>
          <w:sz w:val="24"/>
          <w:szCs w:val="24"/>
        </w:rPr>
        <w:t xml:space="preserve"> что на </w:t>
      </w:r>
      <w:r w:rsidR="00BF0537" w:rsidRPr="00BF0537">
        <w:rPr>
          <w:rFonts w:ascii="Times New Roman" w:hAnsi="Times New Roman" w:cs="Times New Roman"/>
          <w:sz w:val="24"/>
          <w:szCs w:val="24"/>
        </w:rPr>
        <w:t>31</w:t>
      </w:r>
      <w:r w:rsidR="00B65516" w:rsidRPr="00BF0537">
        <w:rPr>
          <w:rFonts w:ascii="Times New Roman" w:hAnsi="Times New Roman" w:cs="Times New Roman"/>
          <w:sz w:val="24"/>
          <w:szCs w:val="24"/>
        </w:rPr>
        <w:t xml:space="preserve"> </w:t>
      </w:r>
      <w:r w:rsidR="0007513C" w:rsidRPr="00BF0537">
        <w:rPr>
          <w:rFonts w:ascii="Times New Roman" w:hAnsi="Times New Roman" w:cs="Times New Roman"/>
          <w:sz w:val="24"/>
          <w:szCs w:val="24"/>
        </w:rPr>
        <w:br/>
      </w:r>
      <w:r w:rsidR="00B65516" w:rsidRPr="00BF0537">
        <w:rPr>
          <w:rFonts w:ascii="Times New Roman" w:hAnsi="Times New Roman" w:cs="Times New Roman"/>
          <w:sz w:val="24"/>
          <w:szCs w:val="24"/>
        </w:rPr>
        <w:t xml:space="preserve">(на </w:t>
      </w:r>
      <w:r w:rsidR="00BF0537" w:rsidRPr="00BF0537">
        <w:rPr>
          <w:rFonts w:ascii="Times New Roman" w:hAnsi="Times New Roman" w:cs="Times New Roman"/>
          <w:sz w:val="24"/>
          <w:szCs w:val="24"/>
        </w:rPr>
        <w:t>42,5</w:t>
      </w:r>
      <w:r w:rsidR="00B65516" w:rsidRPr="00BF0537">
        <w:rPr>
          <w:rFonts w:ascii="Times New Roman" w:hAnsi="Times New Roman" w:cs="Times New Roman"/>
          <w:sz w:val="24"/>
          <w:szCs w:val="24"/>
        </w:rPr>
        <w:t xml:space="preserve">%) </w:t>
      </w:r>
      <w:r w:rsidR="00B62BDA" w:rsidRPr="00BF0537">
        <w:rPr>
          <w:rFonts w:ascii="Times New Roman" w:hAnsi="Times New Roman" w:cs="Times New Roman"/>
          <w:sz w:val="24"/>
          <w:szCs w:val="24"/>
        </w:rPr>
        <w:t>мен</w:t>
      </w:r>
      <w:r w:rsidR="00B65516" w:rsidRPr="00BF0537">
        <w:rPr>
          <w:rFonts w:ascii="Times New Roman" w:hAnsi="Times New Roman" w:cs="Times New Roman"/>
          <w:sz w:val="24"/>
          <w:szCs w:val="24"/>
        </w:rPr>
        <w:t xml:space="preserve">ьше, чем за АППГ, сумма наложенных штрафов </w:t>
      </w:r>
      <w:r w:rsidR="00620349" w:rsidRPr="00BF0537">
        <w:rPr>
          <w:rFonts w:ascii="Times New Roman" w:hAnsi="Times New Roman" w:cs="Times New Roman"/>
          <w:sz w:val="24"/>
          <w:szCs w:val="24"/>
        </w:rPr>
        <w:t>–</w:t>
      </w:r>
      <w:r w:rsidR="00B65516" w:rsidRPr="00BF0537">
        <w:rPr>
          <w:rFonts w:ascii="Times New Roman" w:hAnsi="Times New Roman" w:cs="Times New Roman"/>
          <w:sz w:val="24"/>
          <w:szCs w:val="24"/>
        </w:rPr>
        <w:t xml:space="preserve"> </w:t>
      </w:r>
      <w:r w:rsidR="00BF0537" w:rsidRPr="00BF0537">
        <w:rPr>
          <w:rFonts w:ascii="Times New Roman" w:hAnsi="Times New Roman" w:cs="Times New Roman"/>
          <w:sz w:val="24"/>
          <w:szCs w:val="24"/>
        </w:rPr>
        <w:t>522</w:t>
      </w:r>
      <w:r w:rsidR="00B65516" w:rsidRPr="00BF0537">
        <w:rPr>
          <w:rFonts w:ascii="Times New Roman" w:hAnsi="Times New Roman" w:cs="Times New Roman"/>
          <w:sz w:val="24"/>
          <w:szCs w:val="24"/>
        </w:rPr>
        <w:t xml:space="preserve"> тыс.</w:t>
      </w:r>
      <w:r w:rsidR="00620349" w:rsidRPr="00BF0537">
        <w:rPr>
          <w:rFonts w:ascii="Times New Roman" w:hAnsi="Times New Roman" w:cs="Times New Roman"/>
          <w:sz w:val="24"/>
          <w:szCs w:val="24"/>
        </w:rPr>
        <w:t xml:space="preserve"> </w:t>
      </w:r>
      <w:r w:rsidR="00B65516" w:rsidRPr="00BF0537">
        <w:rPr>
          <w:rFonts w:ascii="Times New Roman" w:hAnsi="Times New Roman" w:cs="Times New Roman"/>
          <w:sz w:val="24"/>
          <w:szCs w:val="24"/>
        </w:rPr>
        <w:t xml:space="preserve">руб., что на </w:t>
      </w:r>
      <w:r w:rsidR="00BF0537" w:rsidRPr="00BF0537">
        <w:rPr>
          <w:rFonts w:ascii="Times New Roman" w:hAnsi="Times New Roman" w:cs="Times New Roman"/>
          <w:sz w:val="24"/>
          <w:szCs w:val="24"/>
        </w:rPr>
        <w:t xml:space="preserve">167 </w:t>
      </w:r>
      <w:r w:rsidR="00B65516" w:rsidRPr="00BF0537">
        <w:rPr>
          <w:rFonts w:ascii="Times New Roman" w:hAnsi="Times New Roman" w:cs="Times New Roman"/>
          <w:sz w:val="24"/>
          <w:szCs w:val="24"/>
        </w:rPr>
        <w:t>тыс.</w:t>
      </w:r>
      <w:r w:rsidR="00620349" w:rsidRPr="00BF0537">
        <w:rPr>
          <w:rFonts w:ascii="Times New Roman" w:hAnsi="Times New Roman" w:cs="Times New Roman"/>
          <w:sz w:val="24"/>
          <w:szCs w:val="24"/>
        </w:rPr>
        <w:t xml:space="preserve"> </w:t>
      </w:r>
      <w:r w:rsidR="00B65516" w:rsidRPr="00BF0537">
        <w:rPr>
          <w:rFonts w:ascii="Times New Roman" w:hAnsi="Times New Roman" w:cs="Times New Roman"/>
          <w:sz w:val="24"/>
          <w:szCs w:val="24"/>
        </w:rPr>
        <w:t xml:space="preserve">руб. (на </w:t>
      </w:r>
      <w:r w:rsidR="00BF0537" w:rsidRPr="00BF0537">
        <w:rPr>
          <w:rFonts w:ascii="Times New Roman" w:hAnsi="Times New Roman" w:cs="Times New Roman"/>
          <w:sz w:val="24"/>
          <w:szCs w:val="24"/>
        </w:rPr>
        <w:t>24,2</w:t>
      </w:r>
      <w:r w:rsidR="00B65516" w:rsidRPr="00BF0537">
        <w:rPr>
          <w:rFonts w:ascii="Times New Roman" w:hAnsi="Times New Roman" w:cs="Times New Roman"/>
          <w:sz w:val="24"/>
          <w:szCs w:val="24"/>
        </w:rPr>
        <w:t xml:space="preserve">%) </w:t>
      </w:r>
      <w:r w:rsidR="00B62BDA" w:rsidRPr="00BF0537">
        <w:rPr>
          <w:rFonts w:ascii="Times New Roman" w:hAnsi="Times New Roman" w:cs="Times New Roman"/>
          <w:sz w:val="24"/>
          <w:szCs w:val="24"/>
        </w:rPr>
        <w:t>мен</w:t>
      </w:r>
      <w:r w:rsidR="00B65516" w:rsidRPr="00BF0537">
        <w:rPr>
          <w:rFonts w:ascii="Times New Roman" w:hAnsi="Times New Roman" w:cs="Times New Roman"/>
          <w:sz w:val="24"/>
          <w:szCs w:val="24"/>
        </w:rPr>
        <w:t>ьше, чем за АППГ</w:t>
      </w:r>
      <w:r w:rsidRPr="00BF0537">
        <w:rPr>
          <w:rFonts w:ascii="Times New Roman" w:hAnsi="Times New Roman" w:cs="Times New Roman"/>
          <w:sz w:val="24"/>
          <w:szCs w:val="24"/>
        </w:rPr>
        <w:t xml:space="preserve">, в целом по данному направлению надзора в </w:t>
      </w:r>
      <w:r w:rsidR="007F2853" w:rsidRPr="00BF0537">
        <w:rPr>
          <w:rFonts w:ascii="Times New Roman" w:hAnsi="Times New Roman" w:cs="Times New Roman"/>
          <w:sz w:val="24"/>
          <w:szCs w:val="24"/>
        </w:rPr>
        <w:t>отчётном</w:t>
      </w:r>
      <w:r w:rsidRPr="00BF0537">
        <w:rPr>
          <w:rFonts w:ascii="Times New Roman" w:hAnsi="Times New Roman" w:cs="Times New Roman"/>
          <w:sz w:val="24"/>
          <w:szCs w:val="24"/>
        </w:rPr>
        <w:t xml:space="preserve"> периоде </w:t>
      </w:r>
      <w:r w:rsidR="00B65516" w:rsidRPr="00BF0537">
        <w:rPr>
          <w:rFonts w:ascii="Times New Roman" w:hAnsi="Times New Roman" w:cs="Times New Roman"/>
          <w:sz w:val="24"/>
          <w:szCs w:val="24"/>
        </w:rPr>
        <w:t>количество наложенных штрафов</w:t>
      </w:r>
      <w:r w:rsidR="00B65516" w:rsidRPr="0032621E">
        <w:rPr>
          <w:rFonts w:ascii="Times New Roman" w:hAnsi="Times New Roman" w:cs="Times New Roman"/>
          <w:sz w:val="24"/>
          <w:szCs w:val="24"/>
        </w:rPr>
        <w:t xml:space="preserve"> составило</w:t>
      </w:r>
      <w:r w:rsidR="00715BD3" w:rsidRPr="0032621E">
        <w:rPr>
          <w:rFonts w:ascii="Times New Roman" w:hAnsi="Times New Roman" w:cs="Times New Roman"/>
          <w:sz w:val="24"/>
          <w:szCs w:val="24"/>
        </w:rPr>
        <w:t xml:space="preserve"> </w:t>
      </w:r>
      <w:r w:rsidR="0032621E" w:rsidRPr="0032621E">
        <w:rPr>
          <w:rFonts w:ascii="Times New Roman" w:hAnsi="Times New Roman" w:cs="Times New Roman"/>
          <w:sz w:val="24"/>
          <w:szCs w:val="24"/>
        </w:rPr>
        <w:t>65</w:t>
      </w:r>
      <w:r w:rsidR="00B65516" w:rsidRPr="0032621E">
        <w:rPr>
          <w:rFonts w:ascii="Times New Roman" w:hAnsi="Times New Roman" w:cs="Times New Roman"/>
          <w:sz w:val="24"/>
          <w:szCs w:val="24"/>
        </w:rPr>
        <w:t xml:space="preserve">, что на </w:t>
      </w:r>
      <w:r w:rsidR="0032621E" w:rsidRPr="0032621E">
        <w:rPr>
          <w:rFonts w:ascii="Times New Roman" w:hAnsi="Times New Roman" w:cs="Times New Roman"/>
          <w:sz w:val="24"/>
          <w:szCs w:val="24"/>
        </w:rPr>
        <w:t>24</w:t>
      </w:r>
      <w:r w:rsidR="00B65516" w:rsidRPr="0032621E">
        <w:rPr>
          <w:rFonts w:ascii="Times New Roman" w:hAnsi="Times New Roman" w:cs="Times New Roman"/>
          <w:sz w:val="24"/>
          <w:szCs w:val="24"/>
        </w:rPr>
        <w:t xml:space="preserve"> (на </w:t>
      </w:r>
      <w:r w:rsidR="0032621E" w:rsidRPr="0032621E">
        <w:rPr>
          <w:rFonts w:ascii="Times New Roman" w:hAnsi="Times New Roman" w:cs="Times New Roman"/>
          <w:sz w:val="24"/>
          <w:szCs w:val="24"/>
        </w:rPr>
        <w:t>27</w:t>
      </w:r>
      <w:r w:rsidR="00EA0E05" w:rsidRPr="0032621E">
        <w:rPr>
          <w:rFonts w:ascii="Times New Roman" w:hAnsi="Times New Roman" w:cs="Times New Roman"/>
          <w:sz w:val="24"/>
          <w:szCs w:val="24"/>
        </w:rPr>
        <w:t xml:space="preserve"> </w:t>
      </w:r>
      <w:r w:rsidR="00B65516" w:rsidRPr="0032621E">
        <w:rPr>
          <w:rFonts w:ascii="Times New Roman" w:hAnsi="Times New Roman" w:cs="Times New Roman"/>
          <w:sz w:val="24"/>
          <w:szCs w:val="24"/>
        </w:rPr>
        <w:t xml:space="preserve">%) </w:t>
      </w:r>
      <w:r w:rsidR="00EA0E05" w:rsidRPr="0032621E">
        <w:rPr>
          <w:rFonts w:ascii="Times New Roman" w:hAnsi="Times New Roman" w:cs="Times New Roman"/>
          <w:sz w:val="24"/>
          <w:szCs w:val="24"/>
        </w:rPr>
        <w:t>меньше</w:t>
      </w:r>
      <w:r w:rsidR="00B65516" w:rsidRPr="0032621E">
        <w:rPr>
          <w:rFonts w:ascii="Times New Roman" w:hAnsi="Times New Roman" w:cs="Times New Roman"/>
          <w:sz w:val="24"/>
          <w:szCs w:val="24"/>
        </w:rPr>
        <w:t xml:space="preserve">, чем за АППГ, сумма наложенных штрафов </w:t>
      </w:r>
      <w:r w:rsidR="00F15758" w:rsidRPr="0032621E">
        <w:rPr>
          <w:rFonts w:ascii="Times New Roman" w:hAnsi="Times New Roman" w:cs="Times New Roman"/>
          <w:sz w:val="24"/>
          <w:szCs w:val="24"/>
        </w:rPr>
        <w:t>–</w:t>
      </w:r>
      <w:r w:rsidR="0032621E" w:rsidRPr="0032621E">
        <w:rPr>
          <w:rFonts w:ascii="Times New Roman" w:hAnsi="Times New Roman" w:cs="Times New Roman"/>
          <w:sz w:val="24"/>
          <w:szCs w:val="24"/>
        </w:rPr>
        <w:t>918,5</w:t>
      </w:r>
      <w:r w:rsidR="0081091A" w:rsidRPr="0032621E">
        <w:rPr>
          <w:rFonts w:ascii="Times New Roman" w:hAnsi="Times New Roman" w:cs="Times New Roman"/>
          <w:sz w:val="24"/>
          <w:szCs w:val="24"/>
        </w:rPr>
        <w:t xml:space="preserve"> </w:t>
      </w:r>
      <w:r w:rsidR="00B65516" w:rsidRPr="0032621E">
        <w:rPr>
          <w:rFonts w:ascii="Times New Roman" w:hAnsi="Times New Roman" w:cs="Times New Roman"/>
          <w:sz w:val="24"/>
          <w:szCs w:val="24"/>
        </w:rPr>
        <w:t>тыс.</w:t>
      </w:r>
      <w:r w:rsidR="00F15758" w:rsidRPr="0032621E">
        <w:rPr>
          <w:rFonts w:ascii="Times New Roman" w:hAnsi="Times New Roman" w:cs="Times New Roman"/>
          <w:sz w:val="24"/>
          <w:szCs w:val="24"/>
        </w:rPr>
        <w:t xml:space="preserve"> </w:t>
      </w:r>
      <w:r w:rsidR="00B65516" w:rsidRPr="0032621E">
        <w:rPr>
          <w:rFonts w:ascii="Times New Roman" w:hAnsi="Times New Roman" w:cs="Times New Roman"/>
          <w:sz w:val="24"/>
          <w:szCs w:val="24"/>
        </w:rPr>
        <w:t xml:space="preserve">руб., что на </w:t>
      </w:r>
      <w:r w:rsidR="0032621E" w:rsidRPr="0032621E">
        <w:rPr>
          <w:rFonts w:ascii="Times New Roman" w:hAnsi="Times New Roman" w:cs="Times New Roman"/>
          <w:sz w:val="24"/>
          <w:szCs w:val="24"/>
        </w:rPr>
        <w:t>–</w:t>
      </w:r>
      <w:r w:rsidR="0081091A" w:rsidRPr="0032621E">
        <w:rPr>
          <w:rFonts w:ascii="Times New Roman" w:hAnsi="Times New Roman" w:cs="Times New Roman"/>
          <w:sz w:val="24"/>
          <w:szCs w:val="24"/>
        </w:rPr>
        <w:t xml:space="preserve"> </w:t>
      </w:r>
      <w:r w:rsidR="0032621E" w:rsidRPr="0032621E">
        <w:rPr>
          <w:rFonts w:ascii="Times New Roman" w:hAnsi="Times New Roman" w:cs="Times New Roman"/>
          <w:sz w:val="24"/>
          <w:szCs w:val="24"/>
        </w:rPr>
        <w:t>94,7</w:t>
      </w:r>
      <w:r w:rsidR="00B65516" w:rsidRPr="0032621E">
        <w:rPr>
          <w:rFonts w:ascii="Times New Roman" w:hAnsi="Times New Roman" w:cs="Times New Roman"/>
          <w:sz w:val="24"/>
          <w:szCs w:val="24"/>
        </w:rPr>
        <w:t>.</w:t>
      </w:r>
      <w:r w:rsidR="00F15758" w:rsidRPr="0032621E">
        <w:rPr>
          <w:rFonts w:ascii="Times New Roman" w:hAnsi="Times New Roman" w:cs="Times New Roman"/>
          <w:sz w:val="24"/>
          <w:szCs w:val="24"/>
        </w:rPr>
        <w:t xml:space="preserve"> </w:t>
      </w:r>
      <w:r w:rsidR="00B65516" w:rsidRPr="0032621E">
        <w:rPr>
          <w:rFonts w:ascii="Times New Roman" w:hAnsi="Times New Roman" w:cs="Times New Roman"/>
          <w:sz w:val="24"/>
          <w:szCs w:val="24"/>
        </w:rPr>
        <w:t xml:space="preserve">руб. (на </w:t>
      </w:r>
      <w:r w:rsidR="0032621E" w:rsidRPr="0032621E">
        <w:rPr>
          <w:rFonts w:ascii="Times New Roman" w:hAnsi="Times New Roman" w:cs="Times New Roman"/>
          <w:sz w:val="24"/>
          <w:szCs w:val="24"/>
        </w:rPr>
        <w:t>9,3</w:t>
      </w:r>
      <w:r w:rsidR="00B65516" w:rsidRPr="0032621E">
        <w:rPr>
          <w:rFonts w:ascii="Times New Roman" w:hAnsi="Times New Roman" w:cs="Times New Roman"/>
          <w:sz w:val="24"/>
          <w:szCs w:val="24"/>
        </w:rPr>
        <w:t xml:space="preserve">%) </w:t>
      </w:r>
      <w:r w:rsidR="0032621E" w:rsidRPr="0032621E">
        <w:rPr>
          <w:rFonts w:ascii="Times New Roman" w:hAnsi="Times New Roman" w:cs="Times New Roman"/>
          <w:sz w:val="24"/>
          <w:szCs w:val="24"/>
        </w:rPr>
        <w:t>меньше</w:t>
      </w:r>
      <w:r w:rsidR="00B65516" w:rsidRPr="0032621E">
        <w:rPr>
          <w:rFonts w:ascii="Times New Roman" w:hAnsi="Times New Roman" w:cs="Times New Roman"/>
          <w:sz w:val="24"/>
          <w:szCs w:val="24"/>
        </w:rPr>
        <w:t>, чем за АППГ.</w:t>
      </w:r>
      <w:r w:rsidRPr="0032621E">
        <w:rPr>
          <w:rFonts w:ascii="Times New Roman" w:hAnsi="Times New Roman" w:cs="Times New Roman"/>
          <w:sz w:val="24"/>
          <w:szCs w:val="24"/>
        </w:rPr>
        <w:t xml:space="preserve"> </w:t>
      </w:r>
    </w:p>
    <w:p w:rsidR="009732B9" w:rsidRPr="00EA471E" w:rsidRDefault="009732B9" w:rsidP="00ED5D64">
      <w:pPr>
        <w:spacing w:after="0" w:line="360" w:lineRule="auto"/>
        <w:ind w:firstLine="680"/>
        <w:jc w:val="both"/>
        <w:rPr>
          <w:rFonts w:ascii="Times New Roman" w:hAnsi="Times New Roman" w:cs="Times New Roman"/>
          <w:sz w:val="24"/>
          <w:szCs w:val="24"/>
          <w:highlight w:val="yellow"/>
        </w:rPr>
      </w:pPr>
      <w:r w:rsidRPr="00C15A7A">
        <w:rPr>
          <w:rFonts w:ascii="Times New Roman" w:hAnsi="Times New Roman" w:cs="Times New Roman"/>
          <w:sz w:val="24"/>
          <w:szCs w:val="24"/>
        </w:rPr>
        <w:t xml:space="preserve">В сфере безопасного ведения работ, связанных с пользованием недрами, промышленной безопасности и безопасности гидротехнических сооружений в </w:t>
      </w:r>
      <w:r w:rsidR="00674B1A" w:rsidRPr="00C15A7A">
        <w:rPr>
          <w:rFonts w:ascii="Times New Roman" w:hAnsi="Times New Roman" w:cs="Times New Roman"/>
          <w:sz w:val="24"/>
          <w:szCs w:val="24"/>
        </w:rPr>
        <w:t xml:space="preserve">отчётном периоде количество наложенных штрафов по ст. </w:t>
      </w:r>
      <w:r w:rsidR="00E71A87" w:rsidRPr="00C15A7A">
        <w:rPr>
          <w:rFonts w:ascii="Times New Roman" w:hAnsi="Times New Roman" w:cs="Times New Roman"/>
          <w:sz w:val="24"/>
          <w:szCs w:val="24"/>
        </w:rPr>
        <w:t>11.20</w:t>
      </w:r>
      <w:r w:rsidR="00674B1A" w:rsidRPr="00C15A7A">
        <w:rPr>
          <w:rFonts w:ascii="Times New Roman" w:hAnsi="Times New Roman" w:cs="Times New Roman"/>
          <w:sz w:val="24"/>
          <w:szCs w:val="24"/>
        </w:rPr>
        <w:t xml:space="preserve"> КоАП РФ составило </w:t>
      </w:r>
      <w:r w:rsidR="00C15A7A" w:rsidRPr="00C15A7A">
        <w:rPr>
          <w:rFonts w:ascii="Times New Roman" w:hAnsi="Times New Roman" w:cs="Times New Roman"/>
          <w:sz w:val="24"/>
          <w:szCs w:val="24"/>
        </w:rPr>
        <w:t>10</w:t>
      </w:r>
      <w:r w:rsidR="009C53D7" w:rsidRPr="00C15A7A">
        <w:rPr>
          <w:rFonts w:ascii="Times New Roman" w:hAnsi="Times New Roman" w:cs="Times New Roman"/>
          <w:sz w:val="24"/>
          <w:szCs w:val="24"/>
        </w:rPr>
        <w:t>,</w:t>
      </w:r>
      <w:r w:rsidR="00B65516" w:rsidRPr="00C15A7A">
        <w:rPr>
          <w:rFonts w:ascii="Times New Roman" w:hAnsi="Times New Roman" w:cs="Times New Roman"/>
          <w:sz w:val="24"/>
          <w:szCs w:val="24"/>
        </w:rPr>
        <w:t xml:space="preserve"> что на </w:t>
      </w:r>
      <w:r w:rsidR="00C15A7A" w:rsidRPr="00C15A7A">
        <w:rPr>
          <w:rFonts w:ascii="Times New Roman" w:hAnsi="Times New Roman" w:cs="Times New Roman"/>
          <w:sz w:val="24"/>
          <w:szCs w:val="24"/>
        </w:rPr>
        <w:t>4</w:t>
      </w:r>
      <w:r w:rsidR="00B65516" w:rsidRPr="00C15A7A">
        <w:rPr>
          <w:rFonts w:ascii="Times New Roman" w:hAnsi="Times New Roman" w:cs="Times New Roman"/>
          <w:sz w:val="24"/>
          <w:szCs w:val="24"/>
        </w:rPr>
        <w:t xml:space="preserve"> </w:t>
      </w:r>
      <w:r w:rsidR="0007513C" w:rsidRPr="00C15A7A">
        <w:rPr>
          <w:rFonts w:ascii="Times New Roman" w:hAnsi="Times New Roman" w:cs="Times New Roman"/>
          <w:sz w:val="24"/>
          <w:szCs w:val="24"/>
        </w:rPr>
        <w:br/>
      </w:r>
      <w:r w:rsidR="00B65516" w:rsidRPr="00C15A7A">
        <w:rPr>
          <w:rFonts w:ascii="Times New Roman" w:hAnsi="Times New Roman" w:cs="Times New Roman"/>
          <w:sz w:val="24"/>
          <w:szCs w:val="24"/>
        </w:rPr>
        <w:t xml:space="preserve">(на </w:t>
      </w:r>
      <w:r w:rsidR="00C15A7A" w:rsidRPr="00C15A7A">
        <w:rPr>
          <w:rFonts w:ascii="Times New Roman" w:hAnsi="Times New Roman" w:cs="Times New Roman"/>
          <w:sz w:val="24"/>
          <w:szCs w:val="24"/>
        </w:rPr>
        <w:t>66,7</w:t>
      </w:r>
      <w:r w:rsidR="00B65516" w:rsidRPr="00C15A7A">
        <w:rPr>
          <w:rFonts w:ascii="Times New Roman" w:hAnsi="Times New Roman" w:cs="Times New Roman"/>
          <w:sz w:val="24"/>
          <w:szCs w:val="24"/>
        </w:rPr>
        <w:t xml:space="preserve">%) </w:t>
      </w:r>
      <w:r w:rsidR="00C15A7A" w:rsidRPr="00C15A7A">
        <w:rPr>
          <w:rFonts w:ascii="Times New Roman" w:hAnsi="Times New Roman" w:cs="Times New Roman"/>
          <w:sz w:val="24"/>
          <w:szCs w:val="24"/>
        </w:rPr>
        <w:t>боль</w:t>
      </w:r>
      <w:r w:rsidR="00573184" w:rsidRPr="00C15A7A">
        <w:rPr>
          <w:rFonts w:ascii="Times New Roman" w:hAnsi="Times New Roman" w:cs="Times New Roman"/>
          <w:sz w:val="24"/>
          <w:szCs w:val="24"/>
        </w:rPr>
        <w:t>ше</w:t>
      </w:r>
      <w:r w:rsidR="00B65516" w:rsidRPr="00C15A7A">
        <w:rPr>
          <w:rFonts w:ascii="Times New Roman" w:hAnsi="Times New Roman" w:cs="Times New Roman"/>
          <w:sz w:val="24"/>
          <w:szCs w:val="24"/>
        </w:rPr>
        <w:t>, чем за АППГ</w:t>
      </w:r>
      <w:r w:rsidR="00B65516" w:rsidRPr="00331C36">
        <w:rPr>
          <w:rFonts w:ascii="Times New Roman" w:hAnsi="Times New Roman" w:cs="Times New Roman"/>
          <w:sz w:val="24"/>
          <w:szCs w:val="24"/>
        </w:rPr>
        <w:t xml:space="preserve">, сумма наложенных штрафов </w:t>
      </w:r>
      <w:r w:rsidR="00CF287E" w:rsidRPr="00331C36">
        <w:rPr>
          <w:rFonts w:ascii="Times New Roman" w:hAnsi="Times New Roman" w:cs="Times New Roman"/>
          <w:sz w:val="24"/>
          <w:szCs w:val="24"/>
        </w:rPr>
        <w:t>–</w:t>
      </w:r>
      <w:r w:rsidR="00331C36" w:rsidRPr="00331C36">
        <w:rPr>
          <w:rFonts w:ascii="Times New Roman" w:hAnsi="Times New Roman" w:cs="Times New Roman"/>
          <w:sz w:val="24"/>
          <w:szCs w:val="24"/>
        </w:rPr>
        <w:t xml:space="preserve"> 4,2</w:t>
      </w:r>
      <w:r w:rsidR="00E677AD" w:rsidRPr="00331C36">
        <w:rPr>
          <w:rFonts w:ascii="Times New Roman" w:hAnsi="Times New Roman" w:cs="Times New Roman"/>
          <w:sz w:val="24"/>
          <w:szCs w:val="24"/>
        </w:rPr>
        <w:t xml:space="preserve"> </w:t>
      </w:r>
      <w:r w:rsidR="00B65516" w:rsidRPr="00331C36">
        <w:rPr>
          <w:rFonts w:ascii="Times New Roman" w:hAnsi="Times New Roman" w:cs="Times New Roman"/>
          <w:sz w:val="24"/>
          <w:szCs w:val="24"/>
        </w:rPr>
        <w:t>тыс.</w:t>
      </w:r>
      <w:r w:rsidR="00CF287E" w:rsidRPr="00331C36">
        <w:rPr>
          <w:rFonts w:ascii="Times New Roman" w:hAnsi="Times New Roman" w:cs="Times New Roman"/>
          <w:sz w:val="24"/>
          <w:szCs w:val="24"/>
        </w:rPr>
        <w:t xml:space="preserve"> </w:t>
      </w:r>
      <w:r w:rsidR="00B65516" w:rsidRPr="00331C36">
        <w:rPr>
          <w:rFonts w:ascii="Times New Roman" w:hAnsi="Times New Roman" w:cs="Times New Roman"/>
          <w:sz w:val="24"/>
          <w:szCs w:val="24"/>
        </w:rPr>
        <w:t xml:space="preserve">руб., что на </w:t>
      </w:r>
      <w:r w:rsidR="00331C36" w:rsidRPr="00331C36">
        <w:rPr>
          <w:rFonts w:ascii="Times New Roman" w:hAnsi="Times New Roman" w:cs="Times New Roman"/>
          <w:sz w:val="24"/>
          <w:szCs w:val="24"/>
        </w:rPr>
        <w:t>2,4</w:t>
      </w:r>
      <w:r w:rsidR="00B65516" w:rsidRPr="00331C36">
        <w:rPr>
          <w:rFonts w:ascii="Times New Roman" w:hAnsi="Times New Roman" w:cs="Times New Roman"/>
          <w:sz w:val="24"/>
          <w:szCs w:val="24"/>
        </w:rPr>
        <w:t xml:space="preserve"> тыс.</w:t>
      </w:r>
      <w:r w:rsidR="00945380" w:rsidRPr="00331C36">
        <w:rPr>
          <w:rFonts w:ascii="Times New Roman" w:hAnsi="Times New Roman" w:cs="Times New Roman"/>
          <w:sz w:val="24"/>
          <w:szCs w:val="24"/>
        </w:rPr>
        <w:t xml:space="preserve"> </w:t>
      </w:r>
      <w:r w:rsidR="00B65516" w:rsidRPr="00331C36">
        <w:rPr>
          <w:rFonts w:ascii="Times New Roman" w:hAnsi="Times New Roman" w:cs="Times New Roman"/>
          <w:sz w:val="24"/>
          <w:szCs w:val="24"/>
        </w:rPr>
        <w:t xml:space="preserve">руб. (на </w:t>
      </w:r>
      <w:r w:rsidR="00331C36" w:rsidRPr="00331C36">
        <w:rPr>
          <w:rFonts w:ascii="Times New Roman" w:hAnsi="Times New Roman" w:cs="Times New Roman"/>
          <w:sz w:val="24"/>
          <w:szCs w:val="24"/>
        </w:rPr>
        <w:t>133,3</w:t>
      </w:r>
      <w:r w:rsidR="00B65516" w:rsidRPr="00331C36">
        <w:rPr>
          <w:rFonts w:ascii="Times New Roman" w:hAnsi="Times New Roman" w:cs="Times New Roman"/>
          <w:sz w:val="24"/>
          <w:szCs w:val="24"/>
        </w:rPr>
        <w:t xml:space="preserve">%) </w:t>
      </w:r>
      <w:r w:rsidR="00331C36" w:rsidRPr="00331C36">
        <w:rPr>
          <w:rFonts w:ascii="Times New Roman" w:hAnsi="Times New Roman" w:cs="Times New Roman"/>
          <w:sz w:val="24"/>
          <w:szCs w:val="24"/>
        </w:rPr>
        <w:t>бол</w:t>
      </w:r>
      <w:r w:rsidR="00B65516" w:rsidRPr="00331C36">
        <w:rPr>
          <w:rFonts w:ascii="Times New Roman" w:hAnsi="Times New Roman" w:cs="Times New Roman"/>
          <w:sz w:val="24"/>
          <w:szCs w:val="24"/>
        </w:rPr>
        <w:t>ьше, чем за АППГ</w:t>
      </w:r>
      <w:r w:rsidR="00674B1A" w:rsidRPr="00331C36">
        <w:rPr>
          <w:rFonts w:ascii="Times New Roman" w:hAnsi="Times New Roman" w:cs="Times New Roman"/>
          <w:sz w:val="24"/>
          <w:szCs w:val="24"/>
        </w:rPr>
        <w:t xml:space="preserve">. </w:t>
      </w:r>
      <w:r w:rsidR="00674B1A" w:rsidRPr="00546552">
        <w:rPr>
          <w:rFonts w:ascii="Times New Roman" w:hAnsi="Times New Roman" w:cs="Times New Roman"/>
          <w:sz w:val="24"/>
          <w:szCs w:val="24"/>
        </w:rPr>
        <w:t xml:space="preserve">Количество </w:t>
      </w:r>
      <w:r w:rsidR="00B65516" w:rsidRPr="00546552">
        <w:rPr>
          <w:rFonts w:ascii="Times New Roman" w:hAnsi="Times New Roman" w:cs="Times New Roman"/>
          <w:sz w:val="24"/>
          <w:szCs w:val="24"/>
        </w:rPr>
        <w:t>наложенных штрафов по ст.9.1 КоАП РФ составило</w:t>
      </w:r>
      <w:r w:rsidR="00A0499E" w:rsidRPr="00546552">
        <w:rPr>
          <w:rFonts w:ascii="Times New Roman" w:hAnsi="Times New Roman" w:cs="Times New Roman"/>
          <w:sz w:val="24"/>
          <w:szCs w:val="24"/>
        </w:rPr>
        <w:t xml:space="preserve"> </w:t>
      </w:r>
      <w:r w:rsidR="00546552" w:rsidRPr="00546552">
        <w:rPr>
          <w:rFonts w:ascii="Times New Roman" w:hAnsi="Times New Roman" w:cs="Times New Roman"/>
          <w:sz w:val="24"/>
          <w:szCs w:val="24"/>
        </w:rPr>
        <w:t>120</w:t>
      </w:r>
      <w:r w:rsidR="00B65516" w:rsidRPr="00546552">
        <w:rPr>
          <w:rFonts w:ascii="Times New Roman" w:hAnsi="Times New Roman" w:cs="Times New Roman"/>
          <w:sz w:val="24"/>
          <w:szCs w:val="24"/>
        </w:rPr>
        <w:t xml:space="preserve">, что на </w:t>
      </w:r>
      <w:r w:rsidR="00546552" w:rsidRPr="00546552">
        <w:rPr>
          <w:rFonts w:ascii="Times New Roman" w:hAnsi="Times New Roman" w:cs="Times New Roman"/>
          <w:sz w:val="24"/>
          <w:szCs w:val="24"/>
        </w:rPr>
        <w:t>27</w:t>
      </w:r>
      <w:r w:rsidR="00192920" w:rsidRPr="00546552">
        <w:rPr>
          <w:rFonts w:ascii="Times New Roman" w:hAnsi="Times New Roman" w:cs="Times New Roman"/>
          <w:sz w:val="24"/>
          <w:szCs w:val="24"/>
        </w:rPr>
        <w:t xml:space="preserve"> (на </w:t>
      </w:r>
      <w:r w:rsidR="00546552" w:rsidRPr="00546552">
        <w:rPr>
          <w:rFonts w:ascii="Times New Roman" w:hAnsi="Times New Roman" w:cs="Times New Roman"/>
          <w:sz w:val="24"/>
          <w:szCs w:val="24"/>
        </w:rPr>
        <w:t>29</w:t>
      </w:r>
      <w:r w:rsidR="00DF001D" w:rsidRPr="00546552">
        <w:rPr>
          <w:rFonts w:ascii="Times New Roman" w:hAnsi="Times New Roman" w:cs="Times New Roman"/>
          <w:sz w:val="24"/>
          <w:szCs w:val="24"/>
        </w:rPr>
        <w:t>%</w:t>
      </w:r>
      <w:r w:rsidR="00B65516" w:rsidRPr="00546552">
        <w:rPr>
          <w:rFonts w:ascii="Times New Roman" w:hAnsi="Times New Roman" w:cs="Times New Roman"/>
          <w:sz w:val="24"/>
          <w:szCs w:val="24"/>
        </w:rPr>
        <w:t xml:space="preserve">) </w:t>
      </w:r>
      <w:r w:rsidR="00546552" w:rsidRPr="00546552">
        <w:rPr>
          <w:rFonts w:ascii="Times New Roman" w:hAnsi="Times New Roman" w:cs="Times New Roman"/>
          <w:sz w:val="24"/>
          <w:szCs w:val="24"/>
        </w:rPr>
        <w:t>бол</w:t>
      </w:r>
      <w:r w:rsidR="00B65516" w:rsidRPr="00546552">
        <w:rPr>
          <w:rFonts w:ascii="Times New Roman" w:hAnsi="Times New Roman" w:cs="Times New Roman"/>
          <w:sz w:val="24"/>
          <w:szCs w:val="24"/>
        </w:rPr>
        <w:t xml:space="preserve">ьше, чем за АППГ, сумма наложенных штрафов </w:t>
      </w:r>
      <w:r w:rsidR="00550A93" w:rsidRPr="00546552">
        <w:rPr>
          <w:rFonts w:ascii="Times New Roman" w:hAnsi="Times New Roman" w:cs="Times New Roman"/>
          <w:sz w:val="24"/>
          <w:szCs w:val="24"/>
        </w:rPr>
        <w:t>–</w:t>
      </w:r>
      <w:r w:rsidR="00546552" w:rsidRPr="00546552">
        <w:rPr>
          <w:rFonts w:ascii="Times New Roman" w:hAnsi="Times New Roman" w:cs="Times New Roman"/>
          <w:sz w:val="24"/>
          <w:szCs w:val="24"/>
        </w:rPr>
        <w:t>10620</w:t>
      </w:r>
      <w:r w:rsidR="002951B5" w:rsidRPr="00546552">
        <w:rPr>
          <w:rFonts w:ascii="Times New Roman" w:hAnsi="Times New Roman" w:cs="Times New Roman"/>
          <w:sz w:val="24"/>
          <w:szCs w:val="24"/>
        </w:rPr>
        <w:t xml:space="preserve"> </w:t>
      </w:r>
      <w:r w:rsidR="00B65516" w:rsidRPr="00546552">
        <w:rPr>
          <w:rFonts w:ascii="Times New Roman" w:hAnsi="Times New Roman" w:cs="Times New Roman"/>
          <w:sz w:val="24"/>
          <w:szCs w:val="24"/>
        </w:rPr>
        <w:t>тыс.</w:t>
      </w:r>
      <w:r w:rsidR="00550A93" w:rsidRPr="00546552">
        <w:rPr>
          <w:rFonts w:ascii="Times New Roman" w:hAnsi="Times New Roman" w:cs="Times New Roman"/>
          <w:sz w:val="24"/>
          <w:szCs w:val="24"/>
        </w:rPr>
        <w:t xml:space="preserve"> </w:t>
      </w:r>
      <w:r w:rsidR="00B65516" w:rsidRPr="00546552">
        <w:rPr>
          <w:rFonts w:ascii="Times New Roman" w:hAnsi="Times New Roman" w:cs="Times New Roman"/>
          <w:sz w:val="24"/>
          <w:szCs w:val="24"/>
        </w:rPr>
        <w:t>руб., что на</w:t>
      </w:r>
      <w:r w:rsidR="00D15767" w:rsidRPr="00546552">
        <w:rPr>
          <w:rFonts w:ascii="Times New Roman" w:hAnsi="Times New Roman" w:cs="Times New Roman"/>
          <w:sz w:val="24"/>
          <w:szCs w:val="24"/>
        </w:rPr>
        <w:t xml:space="preserve"> </w:t>
      </w:r>
      <w:r w:rsidR="00546552" w:rsidRPr="00546552">
        <w:rPr>
          <w:rFonts w:ascii="Times New Roman" w:hAnsi="Times New Roman" w:cs="Times New Roman"/>
          <w:sz w:val="24"/>
          <w:szCs w:val="24"/>
        </w:rPr>
        <w:t>2485</w:t>
      </w:r>
      <w:r w:rsidR="00B65516" w:rsidRPr="00546552">
        <w:rPr>
          <w:rFonts w:ascii="Times New Roman" w:hAnsi="Times New Roman" w:cs="Times New Roman"/>
          <w:sz w:val="24"/>
          <w:szCs w:val="24"/>
        </w:rPr>
        <w:t xml:space="preserve"> тыс.</w:t>
      </w:r>
      <w:r w:rsidR="00550A93" w:rsidRPr="00546552">
        <w:rPr>
          <w:rFonts w:ascii="Times New Roman" w:hAnsi="Times New Roman" w:cs="Times New Roman"/>
          <w:sz w:val="24"/>
          <w:szCs w:val="24"/>
        </w:rPr>
        <w:t xml:space="preserve"> </w:t>
      </w:r>
      <w:r w:rsidR="00B65516" w:rsidRPr="00546552">
        <w:rPr>
          <w:rFonts w:ascii="Times New Roman" w:hAnsi="Times New Roman" w:cs="Times New Roman"/>
          <w:sz w:val="24"/>
          <w:szCs w:val="24"/>
        </w:rPr>
        <w:t xml:space="preserve">руб. (на </w:t>
      </w:r>
      <w:r w:rsidR="00546552" w:rsidRPr="00546552">
        <w:rPr>
          <w:rFonts w:ascii="Times New Roman" w:hAnsi="Times New Roman" w:cs="Times New Roman"/>
          <w:sz w:val="24"/>
          <w:szCs w:val="24"/>
        </w:rPr>
        <w:t>30,5</w:t>
      </w:r>
      <w:r w:rsidR="00D15767" w:rsidRPr="00546552">
        <w:rPr>
          <w:rFonts w:ascii="Times New Roman" w:hAnsi="Times New Roman" w:cs="Times New Roman"/>
          <w:sz w:val="24"/>
          <w:szCs w:val="24"/>
        </w:rPr>
        <w:t>%</w:t>
      </w:r>
      <w:r w:rsidR="000A1A7A" w:rsidRPr="00546552">
        <w:rPr>
          <w:rFonts w:ascii="Times New Roman" w:hAnsi="Times New Roman" w:cs="Times New Roman"/>
          <w:sz w:val="24"/>
          <w:szCs w:val="24"/>
        </w:rPr>
        <w:t xml:space="preserve">) </w:t>
      </w:r>
      <w:r w:rsidR="004225B0" w:rsidRPr="00546552">
        <w:rPr>
          <w:rFonts w:ascii="Times New Roman" w:hAnsi="Times New Roman" w:cs="Times New Roman"/>
          <w:sz w:val="24"/>
          <w:szCs w:val="24"/>
        </w:rPr>
        <w:t>больше</w:t>
      </w:r>
      <w:r w:rsidR="00B65516" w:rsidRPr="00546552">
        <w:rPr>
          <w:rFonts w:ascii="Times New Roman" w:hAnsi="Times New Roman" w:cs="Times New Roman"/>
          <w:sz w:val="24"/>
          <w:szCs w:val="24"/>
        </w:rPr>
        <w:t>, чем за АППГ.</w:t>
      </w:r>
      <w:r w:rsidRPr="00546552">
        <w:rPr>
          <w:rFonts w:ascii="Times New Roman" w:hAnsi="Times New Roman" w:cs="Times New Roman"/>
          <w:sz w:val="24"/>
          <w:szCs w:val="24"/>
        </w:rPr>
        <w:t xml:space="preserve"> </w:t>
      </w:r>
      <w:r w:rsidR="00B65516" w:rsidRPr="00F07D78">
        <w:rPr>
          <w:rFonts w:ascii="Times New Roman" w:hAnsi="Times New Roman" w:cs="Times New Roman"/>
          <w:sz w:val="24"/>
          <w:szCs w:val="24"/>
        </w:rPr>
        <w:t>Количество наложенных штрафов по ст.</w:t>
      </w:r>
      <w:r w:rsidR="000A1A7A" w:rsidRPr="00F07D78">
        <w:rPr>
          <w:rFonts w:ascii="Times New Roman" w:hAnsi="Times New Roman" w:cs="Times New Roman"/>
          <w:sz w:val="24"/>
          <w:szCs w:val="24"/>
        </w:rPr>
        <w:t xml:space="preserve"> 9.</w:t>
      </w:r>
      <w:r w:rsidR="00B65516" w:rsidRPr="00F07D78">
        <w:rPr>
          <w:rFonts w:ascii="Times New Roman" w:hAnsi="Times New Roman" w:cs="Times New Roman"/>
          <w:sz w:val="24"/>
          <w:szCs w:val="24"/>
        </w:rPr>
        <w:t xml:space="preserve">19 КоАП РФ составило </w:t>
      </w:r>
      <w:r w:rsidR="002951B5" w:rsidRPr="00F07D78">
        <w:rPr>
          <w:rFonts w:ascii="Times New Roman" w:hAnsi="Times New Roman" w:cs="Times New Roman"/>
          <w:sz w:val="24"/>
          <w:szCs w:val="24"/>
        </w:rPr>
        <w:t>1</w:t>
      </w:r>
      <w:r w:rsidR="00B65516" w:rsidRPr="00F07D78">
        <w:rPr>
          <w:rFonts w:ascii="Times New Roman" w:hAnsi="Times New Roman" w:cs="Times New Roman"/>
          <w:sz w:val="24"/>
          <w:szCs w:val="24"/>
        </w:rPr>
        <w:t xml:space="preserve">, что </w:t>
      </w:r>
      <w:r w:rsidR="00AB60B8" w:rsidRPr="00F07D78">
        <w:rPr>
          <w:rFonts w:ascii="Times New Roman" w:hAnsi="Times New Roman" w:cs="Times New Roman"/>
          <w:sz w:val="24"/>
          <w:szCs w:val="24"/>
        </w:rPr>
        <w:t xml:space="preserve">на </w:t>
      </w:r>
      <w:r w:rsidR="00F07D78" w:rsidRPr="00F07D78">
        <w:rPr>
          <w:rFonts w:ascii="Times New Roman" w:hAnsi="Times New Roman" w:cs="Times New Roman"/>
          <w:sz w:val="24"/>
          <w:szCs w:val="24"/>
        </w:rPr>
        <w:t>1</w:t>
      </w:r>
      <w:r w:rsidR="00AB60B8" w:rsidRPr="00F07D78">
        <w:rPr>
          <w:rFonts w:ascii="Times New Roman" w:hAnsi="Times New Roman" w:cs="Times New Roman"/>
          <w:sz w:val="24"/>
          <w:szCs w:val="24"/>
        </w:rPr>
        <w:t xml:space="preserve"> (на </w:t>
      </w:r>
      <w:r w:rsidR="00F07D78" w:rsidRPr="00F07D78">
        <w:rPr>
          <w:rFonts w:ascii="Times New Roman" w:hAnsi="Times New Roman" w:cs="Times New Roman"/>
          <w:sz w:val="24"/>
          <w:szCs w:val="24"/>
        </w:rPr>
        <w:t>50</w:t>
      </w:r>
      <w:r w:rsidR="002951B5" w:rsidRPr="00F07D78">
        <w:rPr>
          <w:rFonts w:ascii="Times New Roman" w:hAnsi="Times New Roman" w:cs="Times New Roman"/>
          <w:sz w:val="24"/>
          <w:szCs w:val="24"/>
        </w:rPr>
        <w:t xml:space="preserve"> </w:t>
      </w:r>
      <w:r w:rsidR="00AB60B8" w:rsidRPr="00F07D78">
        <w:rPr>
          <w:rFonts w:ascii="Times New Roman" w:hAnsi="Times New Roman" w:cs="Times New Roman"/>
          <w:sz w:val="24"/>
          <w:szCs w:val="24"/>
        </w:rPr>
        <w:t>%) меньше, чем за АППГ</w:t>
      </w:r>
      <w:r w:rsidR="00B65516" w:rsidRPr="00F07D78">
        <w:rPr>
          <w:rFonts w:ascii="Times New Roman" w:hAnsi="Times New Roman" w:cs="Times New Roman"/>
          <w:sz w:val="24"/>
          <w:szCs w:val="24"/>
        </w:rPr>
        <w:t xml:space="preserve">, сумма наложенных штрафов </w:t>
      </w:r>
      <w:r w:rsidR="00DF349C" w:rsidRPr="00F07D78">
        <w:rPr>
          <w:rFonts w:ascii="Times New Roman" w:hAnsi="Times New Roman" w:cs="Times New Roman"/>
          <w:color w:val="5F497A" w:themeColor="accent4" w:themeShade="BF"/>
          <w:sz w:val="24"/>
          <w:szCs w:val="24"/>
        </w:rPr>
        <w:t>–</w:t>
      </w:r>
      <w:r w:rsidR="00F07D78" w:rsidRPr="00F07D78">
        <w:rPr>
          <w:rFonts w:ascii="Times New Roman" w:hAnsi="Times New Roman" w:cs="Times New Roman"/>
          <w:color w:val="5F497A" w:themeColor="accent4" w:themeShade="BF"/>
          <w:sz w:val="24"/>
          <w:szCs w:val="24"/>
        </w:rPr>
        <w:t xml:space="preserve"> 300</w:t>
      </w:r>
      <w:r w:rsidR="002951B5" w:rsidRPr="00F07D78">
        <w:rPr>
          <w:rFonts w:ascii="Times New Roman" w:hAnsi="Times New Roman" w:cs="Times New Roman"/>
          <w:color w:val="5F497A" w:themeColor="accent4" w:themeShade="BF"/>
          <w:sz w:val="24"/>
          <w:szCs w:val="24"/>
        </w:rPr>
        <w:t xml:space="preserve"> </w:t>
      </w:r>
      <w:r w:rsidR="00B65516" w:rsidRPr="00F07D78">
        <w:rPr>
          <w:rFonts w:ascii="Times New Roman" w:hAnsi="Times New Roman" w:cs="Times New Roman"/>
          <w:sz w:val="24"/>
          <w:szCs w:val="24"/>
        </w:rPr>
        <w:t>тыс.</w:t>
      </w:r>
      <w:r w:rsidR="003B521D" w:rsidRPr="00F07D78">
        <w:rPr>
          <w:rFonts w:ascii="Times New Roman" w:hAnsi="Times New Roman" w:cs="Times New Roman"/>
          <w:sz w:val="24"/>
          <w:szCs w:val="24"/>
        </w:rPr>
        <w:t xml:space="preserve"> </w:t>
      </w:r>
      <w:r w:rsidR="00B65516" w:rsidRPr="00F07D78">
        <w:rPr>
          <w:rFonts w:ascii="Times New Roman" w:hAnsi="Times New Roman" w:cs="Times New Roman"/>
          <w:sz w:val="24"/>
          <w:szCs w:val="24"/>
        </w:rPr>
        <w:t xml:space="preserve">руб., что на </w:t>
      </w:r>
      <w:r w:rsidR="00F07D78" w:rsidRPr="00F07D78">
        <w:rPr>
          <w:rFonts w:ascii="Times New Roman" w:hAnsi="Times New Roman" w:cs="Times New Roman"/>
          <w:sz w:val="24"/>
          <w:szCs w:val="24"/>
        </w:rPr>
        <w:t>15</w:t>
      </w:r>
      <w:r w:rsidR="00123DCC" w:rsidRPr="00F07D78">
        <w:rPr>
          <w:rFonts w:ascii="Times New Roman" w:hAnsi="Times New Roman" w:cs="Times New Roman"/>
          <w:sz w:val="24"/>
          <w:szCs w:val="24"/>
        </w:rPr>
        <w:t xml:space="preserve"> </w:t>
      </w:r>
      <w:r w:rsidR="00B65516" w:rsidRPr="00F07D78">
        <w:rPr>
          <w:rFonts w:ascii="Times New Roman" w:hAnsi="Times New Roman" w:cs="Times New Roman"/>
          <w:sz w:val="24"/>
          <w:szCs w:val="24"/>
        </w:rPr>
        <w:t>тыс.</w:t>
      </w:r>
      <w:r w:rsidR="003B521D" w:rsidRPr="00F07D78">
        <w:rPr>
          <w:rFonts w:ascii="Times New Roman" w:hAnsi="Times New Roman" w:cs="Times New Roman"/>
          <w:sz w:val="24"/>
          <w:szCs w:val="24"/>
        </w:rPr>
        <w:t xml:space="preserve"> </w:t>
      </w:r>
      <w:r w:rsidR="00B65516" w:rsidRPr="00F07D78">
        <w:rPr>
          <w:rFonts w:ascii="Times New Roman" w:hAnsi="Times New Roman" w:cs="Times New Roman"/>
          <w:sz w:val="24"/>
          <w:szCs w:val="24"/>
        </w:rPr>
        <w:t xml:space="preserve">руб. (на </w:t>
      </w:r>
      <w:r w:rsidR="00F07D78" w:rsidRPr="00F07D78">
        <w:rPr>
          <w:rFonts w:ascii="Times New Roman" w:hAnsi="Times New Roman" w:cs="Times New Roman"/>
          <w:sz w:val="24"/>
          <w:szCs w:val="24"/>
        </w:rPr>
        <w:t>4,8</w:t>
      </w:r>
      <w:r w:rsidR="00B65516" w:rsidRPr="00F07D78">
        <w:rPr>
          <w:rFonts w:ascii="Times New Roman" w:hAnsi="Times New Roman" w:cs="Times New Roman"/>
          <w:sz w:val="24"/>
          <w:szCs w:val="24"/>
        </w:rPr>
        <w:t xml:space="preserve">%) </w:t>
      </w:r>
      <w:r w:rsidR="0080055A" w:rsidRPr="00F07D78">
        <w:rPr>
          <w:rFonts w:ascii="Times New Roman" w:hAnsi="Times New Roman" w:cs="Times New Roman"/>
          <w:sz w:val="24"/>
          <w:szCs w:val="24"/>
        </w:rPr>
        <w:t>меньше</w:t>
      </w:r>
      <w:r w:rsidR="00B65516" w:rsidRPr="00F07D78">
        <w:rPr>
          <w:rFonts w:ascii="Times New Roman" w:hAnsi="Times New Roman" w:cs="Times New Roman"/>
          <w:sz w:val="24"/>
          <w:szCs w:val="24"/>
        </w:rPr>
        <w:t>, чем за АППГ</w:t>
      </w:r>
      <w:r w:rsidR="003107FA" w:rsidRPr="00F07D78">
        <w:rPr>
          <w:rFonts w:ascii="Times New Roman" w:hAnsi="Times New Roman" w:cs="Times New Roman"/>
          <w:sz w:val="24"/>
          <w:szCs w:val="24"/>
        </w:rPr>
        <w:t>.</w:t>
      </w:r>
      <w:r w:rsidRPr="00F07D78">
        <w:rPr>
          <w:rFonts w:ascii="Times New Roman" w:hAnsi="Times New Roman" w:cs="Times New Roman"/>
          <w:sz w:val="24"/>
          <w:szCs w:val="24"/>
        </w:rPr>
        <w:t xml:space="preserve"> В </w:t>
      </w:r>
      <w:r w:rsidR="007F2853" w:rsidRPr="00F07D78">
        <w:rPr>
          <w:rFonts w:ascii="Times New Roman" w:hAnsi="Times New Roman" w:cs="Times New Roman"/>
          <w:sz w:val="24"/>
          <w:szCs w:val="24"/>
        </w:rPr>
        <w:t>отчётном</w:t>
      </w:r>
      <w:r w:rsidRPr="00F07D78">
        <w:rPr>
          <w:rFonts w:ascii="Times New Roman" w:hAnsi="Times New Roman" w:cs="Times New Roman"/>
          <w:sz w:val="24"/>
          <w:szCs w:val="24"/>
        </w:rPr>
        <w:t xml:space="preserve"> периоде количество наложенных штрафов по </w:t>
      </w:r>
      <w:r w:rsidR="00757FA7" w:rsidRPr="00F07D78">
        <w:rPr>
          <w:rFonts w:ascii="Times New Roman" w:hAnsi="Times New Roman" w:cs="Times New Roman"/>
          <w:sz w:val="24"/>
          <w:szCs w:val="24"/>
        </w:rPr>
        <w:t xml:space="preserve">части 1, </w:t>
      </w:r>
      <w:r w:rsidR="000A1A7A" w:rsidRPr="00F07D78">
        <w:rPr>
          <w:rFonts w:ascii="Times New Roman" w:hAnsi="Times New Roman" w:cs="Times New Roman"/>
          <w:sz w:val="24"/>
          <w:szCs w:val="24"/>
        </w:rPr>
        <w:t>11</w:t>
      </w:r>
      <w:r w:rsidR="00757FA7" w:rsidRPr="00F07D78">
        <w:rPr>
          <w:rFonts w:ascii="Times New Roman" w:hAnsi="Times New Roman" w:cs="Times New Roman"/>
          <w:sz w:val="24"/>
          <w:szCs w:val="24"/>
        </w:rPr>
        <w:t>,15 и 20.1</w:t>
      </w:r>
      <w:r w:rsidR="000A1A7A" w:rsidRPr="00F07D78">
        <w:rPr>
          <w:rFonts w:ascii="Times New Roman" w:hAnsi="Times New Roman" w:cs="Times New Roman"/>
          <w:sz w:val="24"/>
          <w:szCs w:val="24"/>
        </w:rPr>
        <w:t xml:space="preserve"> </w:t>
      </w:r>
      <w:r w:rsidRPr="00F07D78">
        <w:rPr>
          <w:rFonts w:ascii="Times New Roman" w:hAnsi="Times New Roman" w:cs="Times New Roman"/>
          <w:sz w:val="24"/>
          <w:szCs w:val="24"/>
        </w:rPr>
        <w:t xml:space="preserve">ст. </w:t>
      </w:r>
      <w:r w:rsidR="000A1A7A" w:rsidRPr="00F07D78">
        <w:rPr>
          <w:rFonts w:ascii="Times New Roman" w:hAnsi="Times New Roman" w:cs="Times New Roman"/>
          <w:sz w:val="24"/>
          <w:szCs w:val="24"/>
        </w:rPr>
        <w:t>1</w:t>
      </w:r>
      <w:r w:rsidRPr="00F07D78">
        <w:rPr>
          <w:rFonts w:ascii="Times New Roman" w:hAnsi="Times New Roman" w:cs="Times New Roman"/>
          <w:sz w:val="24"/>
          <w:szCs w:val="24"/>
        </w:rPr>
        <w:t>9.</w:t>
      </w:r>
      <w:r w:rsidR="000A1A7A" w:rsidRPr="00F07D78">
        <w:rPr>
          <w:rFonts w:ascii="Times New Roman" w:hAnsi="Times New Roman" w:cs="Times New Roman"/>
          <w:sz w:val="24"/>
          <w:szCs w:val="24"/>
        </w:rPr>
        <w:t>5</w:t>
      </w:r>
      <w:r w:rsidRPr="00F07D78">
        <w:rPr>
          <w:rFonts w:ascii="Times New Roman" w:hAnsi="Times New Roman" w:cs="Times New Roman"/>
          <w:sz w:val="24"/>
          <w:szCs w:val="24"/>
        </w:rPr>
        <w:t xml:space="preserve"> КоАП РФ составило </w:t>
      </w:r>
      <w:r w:rsidR="00F07D78" w:rsidRPr="00F07D78">
        <w:rPr>
          <w:rFonts w:ascii="Times New Roman" w:hAnsi="Times New Roman" w:cs="Times New Roman"/>
          <w:sz w:val="24"/>
          <w:szCs w:val="24"/>
        </w:rPr>
        <w:t>26</w:t>
      </w:r>
      <w:r w:rsidR="003107FA" w:rsidRPr="00F07D78">
        <w:rPr>
          <w:rFonts w:ascii="Times New Roman" w:hAnsi="Times New Roman" w:cs="Times New Roman"/>
          <w:sz w:val="24"/>
          <w:szCs w:val="24"/>
        </w:rPr>
        <w:t xml:space="preserve">, что на </w:t>
      </w:r>
      <w:r w:rsidR="00F07D78" w:rsidRPr="00F07D78">
        <w:rPr>
          <w:rFonts w:ascii="Times New Roman" w:hAnsi="Times New Roman" w:cs="Times New Roman"/>
          <w:sz w:val="24"/>
          <w:szCs w:val="24"/>
        </w:rPr>
        <w:t>1</w:t>
      </w:r>
      <w:r w:rsidR="003107FA" w:rsidRPr="00F07D78">
        <w:rPr>
          <w:rFonts w:ascii="Times New Roman" w:hAnsi="Times New Roman" w:cs="Times New Roman"/>
          <w:sz w:val="24"/>
          <w:szCs w:val="24"/>
        </w:rPr>
        <w:t xml:space="preserve"> (на </w:t>
      </w:r>
      <w:r w:rsidR="00F07D78" w:rsidRPr="00F07D78">
        <w:rPr>
          <w:rFonts w:ascii="Times New Roman" w:hAnsi="Times New Roman" w:cs="Times New Roman"/>
          <w:sz w:val="24"/>
          <w:szCs w:val="24"/>
        </w:rPr>
        <w:t>4,0</w:t>
      </w:r>
      <w:r w:rsidR="003107FA" w:rsidRPr="00F07D78">
        <w:rPr>
          <w:rFonts w:ascii="Times New Roman" w:hAnsi="Times New Roman" w:cs="Times New Roman"/>
          <w:sz w:val="24"/>
          <w:szCs w:val="24"/>
        </w:rPr>
        <w:t xml:space="preserve">%) </w:t>
      </w:r>
      <w:r w:rsidR="00286FA4" w:rsidRPr="00F07D78">
        <w:rPr>
          <w:rFonts w:ascii="Times New Roman" w:hAnsi="Times New Roman" w:cs="Times New Roman"/>
          <w:sz w:val="24"/>
          <w:szCs w:val="24"/>
        </w:rPr>
        <w:t>больше</w:t>
      </w:r>
      <w:r w:rsidR="003107FA" w:rsidRPr="00F07D78">
        <w:rPr>
          <w:rFonts w:ascii="Times New Roman" w:hAnsi="Times New Roman" w:cs="Times New Roman"/>
          <w:sz w:val="24"/>
          <w:szCs w:val="24"/>
        </w:rPr>
        <w:t xml:space="preserve">, чем за АППГ, сумма наложенных штрафов </w:t>
      </w:r>
      <w:r w:rsidR="006158FA" w:rsidRPr="00F07D78">
        <w:rPr>
          <w:rFonts w:ascii="Times New Roman" w:hAnsi="Times New Roman" w:cs="Times New Roman"/>
          <w:sz w:val="24"/>
          <w:szCs w:val="24"/>
        </w:rPr>
        <w:t xml:space="preserve">- </w:t>
      </w:r>
      <w:r w:rsidR="00F07D78" w:rsidRPr="00F07D78">
        <w:rPr>
          <w:rFonts w:ascii="Times New Roman" w:hAnsi="Times New Roman" w:cs="Times New Roman"/>
          <w:sz w:val="24"/>
          <w:szCs w:val="24"/>
        </w:rPr>
        <w:t>9015</w:t>
      </w:r>
      <w:r w:rsidR="003107FA" w:rsidRPr="00F07D78">
        <w:rPr>
          <w:rFonts w:ascii="Times New Roman" w:hAnsi="Times New Roman" w:cs="Times New Roman"/>
          <w:sz w:val="24"/>
          <w:szCs w:val="24"/>
        </w:rPr>
        <w:t xml:space="preserve"> тыс.</w:t>
      </w:r>
      <w:r w:rsidR="006F49B1" w:rsidRPr="00F07D78">
        <w:rPr>
          <w:rFonts w:ascii="Times New Roman" w:hAnsi="Times New Roman" w:cs="Times New Roman"/>
          <w:sz w:val="24"/>
          <w:szCs w:val="24"/>
        </w:rPr>
        <w:t xml:space="preserve"> </w:t>
      </w:r>
      <w:r w:rsidR="003107FA" w:rsidRPr="00F07D78">
        <w:rPr>
          <w:rFonts w:ascii="Times New Roman" w:hAnsi="Times New Roman" w:cs="Times New Roman"/>
          <w:sz w:val="24"/>
          <w:szCs w:val="24"/>
        </w:rPr>
        <w:t xml:space="preserve">руб., что на </w:t>
      </w:r>
      <w:r w:rsidR="00F07D78" w:rsidRPr="00F07D78">
        <w:rPr>
          <w:rFonts w:ascii="Times New Roman" w:hAnsi="Times New Roman" w:cs="Times New Roman"/>
          <w:sz w:val="24"/>
          <w:szCs w:val="24"/>
        </w:rPr>
        <w:t>2615</w:t>
      </w:r>
      <w:r w:rsidR="00F43577" w:rsidRPr="00F07D78">
        <w:rPr>
          <w:rFonts w:ascii="Times New Roman" w:hAnsi="Times New Roman" w:cs="Times New Roman"/>
          <w:sz w:val="24"/>
          <w:szCs w:val="24"/>
        </w:rPr>
        <w:t xml:space="preserve"> </w:t>
      </w:r>
      <w:r w:rsidR="003107FA" w:rsidRPr="00F07D78">
        <w:rPr>
          <w:rFonts w:ascii="Times New Roman" w:hAnsi="Times New Roman" w:cs="Times New Roman"/>
          <w:sz w:val="24"/>
          <w:szCs w:val="24"/>
        </w:rPr>
        <w:t>тыс.</w:t>
      </w:r>
      <w:r w:rsidR="006F49B1" w:rsidRPr="00F07D78">
        <w:rPr>
          <w:rFonts w:ascii="Times New Roman" w:hAnsi="Times New Roman" w:cs="Times New Roman"/>
          <w:sz w:val="24"/>
          <w:szCs w:val="24"/>
        </w:rPr>
        <w:t xml:space="preserve"> </w:t>
      </w:r>
      <w:r w:rsidR="003107FA" w:rsidRPr="00F07D78">
        <w:rPr>
          <w:rFonts w:ascii="Times New Roman" w:hAnsi="Times New Roman" w:cs="Times New Roman"/>
          <w:sz w:val="24"/>
          <w:szCs w:val="24"/>
        </w:rPr>
        <w:t xml:space="preserve">руб. (на </w:t>
      </w:r>
      <w:r w:rsidR="00F07D78" w:rsidRPr="00F07D78">
        <w:rPr>
          <w:rFonts w:ascii="Times New Roman" w:hAnsi="Times New Roman" w:cs="Times New Roman"/>
          <w:sz w:val="24"/>
          <w:szCs w:val="24"/>
        </w:rPr>
        <w:t>40,9</w:t>
      </w:r>
      <w:r w:rsidR="000A1A7A" w:rsidRPr="00F07D78">
        <w:rPr>
          <w:rFonts w:ascii="Times New Roman" w:hAnsi="Times New Roman" w:cs="Times New Roman"/>
          <w:sz w:val="24"/>
          <w:szCs w:val="24"/>
        </w:rPr>
        <w:t xml:space="preserve">%) </w:t>
      </w:r>
      <w:r w:rsidR="00F43577" w:rsidRPr="00F07D78">
        <w:rPr>
          <w:rFonts w:ascii="Times New Roman" w:hAnsi="Times New Roman" w:cs="Times New Roman"/>
          <w:sz w:val="24"/>
          <w:szCs w:val="24"/>
        </w:rPr>
        <w:t>больше</w:t>
      </w:r>
      <w:r w:rsidR="003107FA" w:rsidRPr="00F07D78">
        <w:rPr>
          <w:rFonts w:ascii="Times New Roman" w:hAnsi="Times New Roman" w:cs="Times New Roman"/>
          <w:sz w:val="24"/>
          <w:szCs w:val="24"/>
        </w:rPr>
        <w:t>, чем за АППГ.</w:t>
      </w:r>
      <w:r w:rsidRPr="00F07D78">
        <w:rPr>
          <w:rFonts w:ascii="Times New Roman" w:hAnsi="Times New Roman" w:cs="Times New Roman"/>
          <w:sz w:val="24"/>
          <w:szCs w:val="24"/>
        </w:rPr>
        <w:t xml:space="preserve"> </w:t>
      </w:r>
      <w:r w:rsidRPr="00DA69E5">
        <w:rPr>
          <w:rFonts w:ascii="Times New Roman" w:hAnsi="Times New Roman" w:cs="Times New Roman"/>
          <w:sz w:val="24"/>
          <w:szCs w:val="24"/>
        </w:rPr>
        <w:t xml:space="preserve">Всего по данным направлениям надзора </w:t>
      </w:r>
      <w:r w:rsidR="003107FA" w:rsidRPr="00DA69E5">
        <w:rPr>
          <w:rFonts w:ascii="Times New Roman" w:hAnsi="Times New Roman" w:cs="Times New Roman"/>
          <w:sz w:val="24"/>
          <w:szCs w:val="24"/>
        </w:rPr>
        <w:t>количество наложенных штрафов составило</w:t>
      </w:r>
      <w:r w:rsidR="00BE5851" w:rsidRPr="00DA69E5">
        <w:rPr>
          <w:rFonts w:ascii="Times New Roman" w:hAnsi="Times New Roman" w:cs="Times New Roman"/>
          <w:sz w:val="24"/>
          <w:szCs w:val="24"/>
        </w:rPr>
        <w:t xml:space="preserve"> </w:t>
      </w:r>
      <w:r w:rsidR="00DA69E5" w:rsidRPr="00DA69E5">
        <w:rPr>
          <w:rFonts w:ascii="Times New Roman" w:hAnsi="Times New Roman" w:cs="Times New Roman"/>
          <w:sz w:val="24"/>
          <w:szCs w:val="24"/>
        </w:rPr>
        <w:t>160</w:t>
      </w:r>
      <w:r w:rsidR="003107FA" w:rsidRPr="00DA69E5">
        <w:rPr>
          <w:rFonts w:ascii="Times New Roman" w:hAnsi="Times New Roman" w:cs="Times New Roman"/>
          <w:sz w:val="24"/>
          <w:szCs w:val="24"/>
        </w:rPr>
        <w:t xml:space="preserve">, что на </w:t>
      </w:r>
      <w:r w:rsidR="00DA69E5" w:rsidRPr="00DA69E5">
        <w:rPr>
          <w:rFonts w:ascii="Times New Roman" w:hAnsi="Times New Roman" w:cs="Times New Roman"/>
          <w:sz w:val="24"/>
          <w:szCs w:val="24"/>
        </w:rPr>
        <w:t>34</w:t>
      </w:r>
      <w:r w:rsidR="00C009CD"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 xml:space="preserve">(на </w:t>
      </w:r>
      <w:r w:rsidR="00DA69E5" w:rsidRPr="00DA69E5">
        <w:rPr>
          <w:rFonts w:ascii="Times New Roman" w:hAnsi="Times New Roman" w:cs="Times New Roman"/>
          <w:sz w:val="24"/>
          <w:szCs w:val="24"/>
        </w:rPr>
        <w:t>27</w:t>
      </w:r>
      <w:r w:rsidR="00AE3E4B"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 xml:space="preserve">%) </w:t>
      </w:r>
      <w:r w:rsidR="00DA69E5" w:rsidRPr="00DA69E5">
        <w:rPr>
          <w:rFonts w:ascii="Times New Roman" w:hAnsi="Times New Roman" w:cs="Times New Roman"/>
          <w:sz w:val="24"/>
          <w:szCs w:val="24"/>
        </w:rPr>
        <w:t>бол</w:t>
      </w:r>
      <w:r w:rsidR="003D4753" w:rsidRPr="00DA69E5">
        <w:rPr>
          <w:rFonts w:ascii="Times New Roman" w:hAnsi="Times New Roman" w:cs="Times New Roman"/>
          <w:sz w:val="24"/>
          <w:szCs w:val="24"/>
        </w:rPr>
        <w:t>ьше</w:t>
      </w:r>
      <w:r w:rsidR="003107FA" w:rsidRPr="00DA69E5">
        <w:rPr>
          <w:rFonts w:ascii="Times New Roman" w:hAnsi="Times New Roman" w:cs="Times New Roman"/>
          <w:sz w:val="24"/>
          <w:szCs w:val="24"/>
        </w:rPr>
        <w:t xml:space="preserve">, чем за АППГ, сумма наложенных штрафов </w:t>
      </w:r>
      <w:r w:rsidR="006F49B1" w:rsidRPr="00DA69E5">
        <w:rPr>
          <w:rFonts w:ascii="Times New Roman" w:hAnsi="Times New Roman" w:cs="Times New Roman"/>
          <w:sz w:val="24"/>
          <w:szCs w:val="24"/>
        </w:rPr>
        <w:t>–</w:t>
      </w:r>
      <w:r w:rsidR="00DA69E5" w:rsidRPr="00DA69E5">
        <w:rPr>
          <w:rFonts w:ascii="Times New Roman" w:hAnsi="Times New Roman" w:cs="Times New Roman"/>
          <w:sz w:val="24"/>
          <w:szCs w:val="24"/>
        </w:rPr>
        <w:t xml:space="preserve"> 20343,2 </w:t>
      </w:r>
      <w:r w:rsidR="003107FA" w:rsidRPr="00DA69E5">
        <w:rPr>
          <w:rFonts w:ascii="Times New Roman" w:hAnsi="Times New Roman" w:cs="Times New Roman"/>
          <w:sz w:val="24"/>
          <w:szCs w:val="24"/>
        </w:rPr>
        <w:t>тыс.</w:t>
      </w:r>
      <w:r w:rsidR="006F49B1"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 xml:space="preserve">руб., что на </w:t>
      </w:r>
      <w:r w:rsidR="009F2F31" w:rsidRPr="00DA69E5">
        <w:rPr>
          <w:rFonts w:ascii="Times New Roman" w:hAnsi="Times New Roman" w:cs="Times New Roman"/>
          <w:sz w:val="24"/>
          <w:szCs w:val="24"/>
        </w:rPr>
        <w:t>–</w:t>
      </w:r>
      <w:r w:rsidR="00C009CD" w:rsidRPr="00DA69E5">
        <w:rPr>
          <w:rFonts w:ascii="Times New Roman" w:hAnsi="Times New Roman" w:cs="Times New Roman"/>
          <w:sz w:val="24"/>
          <w:szCs w:val="24"/>
        </w:rPr>
        <w:t xml:space="preserve"> </w:t>
      </w:r>
      <w:r w:rsidR="00DA69E5" w:rsidRPr="00DA69E5">
        <w:rPr>
          <w:rFonts w:ascii="Times New Roman" w:hAnsi="Times New Roman" w:cs="Times New Roman"/>
          <w:sz w:val="24"/>
          <w:szCs w:val="24"/>
        </w:rPr>
        <w:t>5491,4</w:t>
      </w:r>
      <w:r w:rsidR="00C009CD"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тыс.</w:t>
      </w:r>
      <w:r w:rsidR="006F49B1"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 xml:space="preserve">руб. (на </w:t>
      </w:r>
      <w:r w:rsidR="00DA69E5" w:rsidRPr="00DA69E5">
        <w:rPr>
          <w:rFonts w:ascii="Times New Roman" w:hAnsi="Times New Roman" w:cs="Times New Roman"/>
          <w:sz w:val="24"/>
          <w:szCs w:val="24"/>
        </w:rPr>
        <w:t>37</w:t>
      </w:r>
      <w:r w:rsidR="00C009CD" w:rsidRPr="00DA69E5">
        <w:rPr>
          <w:rFonts w:ascii="Times New Roman" w:hAnsi="Times New Roman" w:cs="Times New Roman"/>
          <w:sz w:val="24"/>
          <w:szCs w:val="24"/>
        </w:rPr>
        <w:t xml:space="preserve"> </w:t>
      </w:r>
      <w:r w:rsidR="003107FA" w:rsidRPr="00DA69E5">
        <w:rPr>
          <w:rFonts w:ascii="Times New Roman" w:hAnsi="Times New Roman" w:cs="Times New Roman"/>
          <w:sz w:val="24"/>
          <w:szCs w:val="24"/>
        </w:rPr>
        <w:t xml:space="preserve">%) </w:t>
      </w:r>
      <w:r w:rsidR="00F43577" w:rsidRPr="00DA69E5">
        <w:rPr>
          <w:rFonts w:ascii="Times New Roman" w:hAnsi="Times New Roman" w:cs="Times New Roman"/>
          <w:sz w:val="24"/>
          <w:szCs w:val="24"/>
        </w:rPr>
        <w:t>больше</w:t>
      </w:r>
      <w:r w:rsidR="003107FA" w:rsidRPr="00DA69E5">
        <w:rPr>
          <w:rFonts w:ascii="Times New Roman" w:hAnsi="Times New Roman" w:cs="Times New Roman"/>
          <w:sz w:val="24"/>
          <w:szCs w:val="24"/>
        </w:rPr>
        <w:t>, чем за АППГ.</w:t>
      </w:r>
    </w:p>
    <w:p w:rsidR="002837AA" w:rsidRPr="00D81E4A" w:rsidRDefault="002837AA" w:rsidP="001177C6">
      <w:pPr>
        <w:spacing w:after="0" w:line="360" w:lineRule="auto"/>
        <w:ind w:firstLine="680"/>
        <w:jc w:val="both"/>
        <w:rPr>
          <w:rFonts w:ascii="Times New Roman" w:hAnsi="Times New Roman" w:cs="Times New Roman"/>
          <w:sz w:val="24"/>
          <w:szCs w:val="24"/>
        </w:rPr>
      </w:pPr>
      <w:r w:rsidRPr="00737C08">
        <w:rPr>
          <w:rFonts w:ascii="Times New Roman" w:hAnsi="Times New Roman" w:cs="Times New Roman"/>
          <w:sz w:val="24"/>
          <w:szCs w:val="24"/>
        </w:rPr>
        <w:t>В сфере государственного строительного надзора</w:t>
      </w:r>
      <w:r w:rsidR="00A03311" w:rsidRPr="00737C08">
        <w:rPr>
          <w:rFonts w:ascii="Times New Roman" w:hAnsi="Times New Roman" w:cs="Times New Roman"/>
          <w:sz w:val="24"/>
          <w:szCs w:val="24"/>
        </w:rPr>
        <w:t xml:space="preserve"> в</w:t>
      </w:r>
      <w:r w:rsidRPr="00737C08">
        <w:rPr>
          <w:rFonts w:ascii="Times New Roman" w:hAnsi="Times New Roman" w:cs="Times New Roman"/>
          <w:sz w:val="24"/>
          <w:szCs w:val="24"/>
        </w:rPr>
        <w:t xml:space="preserve"> </w:t>
      </w:r>
      <w:r w:rsidR="007F2853" w:rsidRPr="00737C08">
        <w:rPr>
          <w:rFonts w:ascii="Times New Roman" w:hAnsi="Times New Roman" w:cs="Times New Roman"/>
          <w:sz w:val="24"/>
          <w:szCs w:val="24"/>
        </w:rPr>
        <w:t>отчётном</w:t>
      </w:r>
      <w:r w:rsidRPr="00737C08">
        <w:rPr>
          <w:rFonts w:ascii="Times New Roman" w:hAnsi="Times New Roman" w:cs="Times New Roman"/>
          <w:sz w:val="24"/>
          <w:szCs w:val="24"/>
        </w:rPr>
        <w:t xml:space="preserve"> периоде </w:t>
      </w:r>
      <w:r w:rsidR="001177C6" w:rsidRPr="00737C08">
        <w:rPr>
          <w:rFonts w:ascii="Times New Roman" w:hAnsi="Times New Roman" w:cs="Times New Roman"/>
          <w:sz w:val="24"/>
          <w:szCs w:val="24"/>
        </w:rPr>
        <w:t xml:space="preserve">количество наложенных штрафов по ст.9.4 КоАП РФ составило </w:t>
      </w:r>
      <w:r w:rsidR="00737C08" w:rsidRPr="00737C08">
        <w:rPr>
          <w:rFonts w:ascii="Times New Roman" w:hAnsi="Times New Roman" w:cs="Times New Roman"/>
          <w:sz w:val="24"/>
          <w:szCs w:val="24"/>
        </w:rPr>
        <w:t>33</w:t>
      </w:r>
      <w:r w:rsidR="001177C6" w:rsidRPr="00737C08">
        <w:rPr>
          <w:rFonts w:ascii="Times New Roman" w:hAnsi="Times New Roman" w:cs="Times New Roman"/>
          <w:sz w:val="24"/>
          <w:szCs w:val="24"/>
        </w:rPr>
        <w:t xml:space="preserve">, что на </w:t>
      </w:r>
      <w:r w:rsidR="00737C08" w:rsidRPr="00737C08">
        <w:rPr>
          <w:rFonts w:ascii="Times New Roman" w:hAnsi="Times New Roman" w:cs="Times New Roman"/>
          <w:sz w:val="24"/>
          <w:szCs w:val="24"/>
        </w:rPr>
        <w:t>28</w:t>
      </w:r>
      <w:r w:rsidR="001177C6" w:rsidRPr="00737C08">
        <w:rPr>
          <w:rFonts w:ascii="Times New Roman" w:hAnsi="Times New Roman" w:cs="Times New Roman"/>
          <w:sz w:val="24"/>
          <w:szCs w:val="24"/>
        </w:rPr>
        <w:t xml:space="preserve"> (на </w:t>
      </w:r>
      <w:r w:rsidR="00737C08" w:rsidRPr="00737C08">
        <w:rPr>
          <w:rFonts w:ascii="Times New Roman" w:hAnsi="Times New Roman" w:cs="Times New Roman"/>
          <w:sz w:val="24"/>
          <w:szCs w:val="24"/>
        </w:rPr>
        <w:t>45,9</w:t>
      </w:r>
      <w:r w:rsidR="006C41EE" w:rsidRPr="00737C08">
        <w:rPr>
          <w:rFonts w:ascii="Times New Roman" w:hAnsi="Times New Roman" w:cs="Times New Roman"/>
          <w:sz w:val="24"/>
          <w:szCs w:val="24"/>
        </w:rPr>
        <w:t>%</w:t>
      </w:r>
      <w:r w:rsidR="001177C6" w:rsidRPr="00737C08">
        <w:rPr>
          <w:rFonts w:ascii="Times New Roman" w:hAnsi="Times New Roman" w:cs="Times New Roman"/>
          <w:sz w:val="24"/>
          <w:szCs w:val="24"/>
        </w:rPr>
        <w:t xml:space="preserve">) </w:t>
      </w:r>
      <w:r w:rsidR="00A50B03" w:rsidRPr="00737C08">
        <w:rPr>
          <w:rFonts w:ascii="Times New Roman" w:hAnsi="Times New Roman" w:cs="Times New Roman"/>
          <w:sz w:val="24"/>
          <w:szCs w:val="24"/>
        </w:rPr>
        <w:t>меньше</w:t>
      </w:r>
      <w:r w:rsidR="001177C6" w:rsidRPr="00737C08">
        <w:rPr>
          <w:rFonts w:ascii="Times New Roman" w:hAnsi="Times New Roman" w:cs="Times New Roman"/>
          <w:sz w:val="24"/>
          <w:szCs w:val="24"/>
        </w:rPr>
        <w:t xml:space="preserve">, чем за АППГ, сумма наложенных штрафов </w:t>
      </w:r>
      <w:r w:rsidR="00605A39" w:rsidRPr="00737C08">
        <w:rPr>
          <w:rFonts w:ascii="Times New Roman" w:hAnsi="Times New Roman" w:cs="Times New Roman"/>
          <w:sz w:val="24"/>
          <w:szCs w:val="24"/>
        </w:rPr>
        <w:t>–</w:t>
      </w:r>
      <w:r w:rsidR="00A50B03" w:rsidRPr="00737C08">
        <w:rPr>
          <w:rFonts w:ascii="Times New Roman" w:hAnsi="Times New Roman" w:cs="Times New Roman"/>
          <w:sz w:val="24"/>
          <w:szCs w:val="24"/>
        </w:rPr>
        <w:t xml:space="preserve"> </w:t>
      </w:r>
      <w:r w:rsidR="00737C08" w:rsidRPr="00737C08">
        <w:rPr>
          <w:rFonts w:ascii="Times New Roman" w:hAnsi="Times New Roman" w:cs="Times New Roman"/>
          <w:sz w:val="24"/>
          <w:szCs w:val="24"/>
        </w:rPr>
        <w:t>4360</w:t>
      </w:r>
      <w:r w:rsidR="00A50B03" w:rsidRPr="00737C08">
        <w:rPr>
          <w:rFonts w:ascii="Times New Roman" w:hAnsi="Times New Roman" w:cs="Times New Roman"/>
          <w:sz w:val="24"/>
          <w:szCs w:val="24"/>
        </w:rPr>
        <w:t xml:space="preserve"> </w:t>
      </w:r>
      <w:r w:rsidR="001177C6" w:rsidRPr="00737C08">
        <w:rPr>
          <w:rFonts w:ascii="Times New Roman" w:hAnsi="Times New Roman" w:cs="Times New Roman"/>
          <w:sz w:val="24"/>
          <w:szCs w:val="24"/>
        </w:rPr>
        <w:t>тыс.</w:t>
      </w:r>
      <w:r w:rsidR="00605A39" w:rsidRPr="00737C08">
        <w:rPr>
          <w:rFonts w:ascii="Times New Roman" w:hAnsi="Times New Roman" w:cs="Times New Roman"/>
          <w:sz w:val="24"/>
          <w:szCs w:val="24"/>
        </w:rPr>
        <w:t xml:space="preserve"> </w:t>
      </w:r>
      <w:r w:rsidR="001177C6" w:rsidRPr="00737C08">
        <w:rPr>
          <w:rFonts w:ascii="Times New Roman" w:hAnsi="Times New Roman" w:cs="Times New Roman"/>
          <w:sz w:val="24"/>
          <w:szCs w:val="24"/>
        </w:rPr>
        <w:t xml:space="preserve">руб., что на </w:t>
      </w:r>
      <w:r w:rsidR="00737C08" w:rsidRPr="00737C08">
        <w:rPr>
          <w:rFonts w:ascii="Times New Roman" w:hAnsi="Times New Roman" w:cs="Times New Roman"/>
          <w:sz w:val="24"/>
          <w:szCs w:val="24"/>
        </w:rPr>
        <w:t>3340</w:t>
      </w:r>
      <w:r w:rsidR="001177C6" w:rsidRPr="00737C08">
        <w:rPr>
          <w:rFonts w:ascii="Times New Roman" w:hAnsi="Times New Roman" w:cs="Times New Roman"/>
          <w:sz w:val="24"/>
          <w:szCs w:val="24"/>
        </w:rPr>
        <w:t xml:space="preserve"> тыс.</w:t>
      </w:r>
      <w:r w:rsidR="00605A39" w:rsidRPr="00737C08">
        <w:rPr>
          <w:rFonts w:ascii="Times New Roman" w:hAnsi="Times New Roman" w:cs="Times New Roman"/>
          <w:sz w:val="24"/>
          <w:szCs w:val="24"/>
        </w:rPr>
        <w:t xml:space="preserve"> </w:t>
      </w:r>
      <w:r w:rsidR="001177C6" w:rsidRPr="00737C08">
        <w:rPr>
          <w:rFonts w:ascii="Times New Roman" w:hAnsi="Times New Roman" w:cs="Times New Roman"/>
          <w:sz w:val="24"/>
          <w:szCs w:val="24"/>
        </w:rPr>
        <w:t>руб</w:t>
      </w:r>
      <w:r w:rsidR="00D66B72" w:rsidRPr="00737C08">
        <w:rPr>
          <w:rFonts w:ascii="Times New Roman" w:hAnsi="Times New Roman" w:cs="Times New Roman"/>
          <w:sz w:val="24"/>
          <w:szCs w:val="24"/>
        </w:rPr>
        <w:t xml:space="preserve">. (на </w:t>
      </w:r>
      <w:r w:rsidR="00737C08" w:rsidRPr="00737C08">
        <w:rPr>
          <w:rFonts w:ascii="Times New Roman" w:hAnsi="Times New Roman" w:cs="Times New Roman"/>
          <w:sz w:val="24"/>
          <w:szCs w:val="24"/>
        </w:rPr>
        <w:t>43,4</w:t>
      </w:r>
      <w:r w:rsidR="00A50B03" w:rsidRPr="00737C08">
        <w:rPr>
          <w:rFonts w:ascii="Times New Roman" w:hAnsi="Times New Roman" w:cs="Times New Roman"/>
          <w:sz w:val="24"/>
          <w:szCs w:val="24"/>
        </w:rPr>
        <w:t>%</w:t>
      </w:r>
      <w:r w:rsidR="001177C6" w:rsidRPr="00737C08">
        <w:rPr>
          <w:rFonts w:ascii="Times New Roman" w:hAnsi="Times New Roman" w:cs="Times New Roman"/>
          <w:sz w:val="24"/>
          <w:szCs w:val="24"/>
        </w:rPr>
        <w:t xml:space="preserve">) </w:t>
      </w:r>
      <w:r w:rsidR="00A50B03" w:rsidRPr="00737C08">
        <w:rPr>
          <w:rFonts w:ascii="Times New Roman" w:hAnsi="Times New Roman" w:cs="Times New Roman"/>
          <w:sz w:val="24"/>
          <w:szCs w:val="24"/>
        </w:rPr>
        <w:t>меньше</w:t>
      </w:r>
      <w:r w:rsidR="001177C6" w:rsidRPr="00737C08">
        <w:rPr>
          <w:rFonts w:ascii="Times New Roman" w:hAnsi="Times New Roman" w:cs="Times New Roman"/>
          <w:sz w:val="24"/>
          <w:szCs w:val="24"/>
        </w:rPr>
        <w:t>, чем за АППГ. Количество наложенных штрафов по ст.9.5 КоАП РФ составило</w:t>
      </w:r>
      <w:r w:rsidR="00737C08" w:rsidRPr="00737C08">
        <w:rPr>
          <w:rFonts w:ascii="Times New Roman" w:hAnsi="Times New Roman" w:cs="Times New Roman"/>
          <w:sz w:val="24"/>
          <w:szCs w:val="24"/>
        </w:rPr>
        <w:t xml:space="preserve"> 7</w:t>
      </w:r>
      <w:r w:rsidR="001177C6" w:rsidRPr="00737C08">
        <w:rPr>
          <w:rFonts w:ascii="Times New Roman" w:hAnsi="Times New Roman" w:cs="Times New Roman"/>
          <w:sz w:val="24"/>
          <w:szCs w:val="24"/>
        </w:rPr>
        <w:t xml:space="preserve">, что на </w:t>
      </w:r>
      <w:r w:rsidR="00737C08" w:rsidRPr="00737C08">
        <w:rPr>
          <w:rFonts w:ascii="Times New Roman" w:hAnsi="Times New Roman" w:cs="Times New Roman"/>
          <w:sz w:val="24"/>
          <w:szCs w:val="24"/>
        </w:rPr>
        <w:t>67</w:t>
      </w:r>
      <w:r w:rsidR="001177C6" w:rsidRPr="00737C08">
        <w:rPr>
          <w:rFonts w:ascii="Times New Roman" w:hAnsi="Times New Roman" w:cs="Times New Roman"/>
          <w:sz w:val="24"/>
          <w:szCs w:val="24"/>
        </w:rPr>
        <w:t xml:space="preserve"> (на </w:t>
      </w:r>
      <w:r w:rsidR="00737C08" w:rsidRPr="00737C08">
        <w:rPr>
          <w:rFonts w:ascii="Times New Roman" w:hAnsi="Times New Roman" w:cs="Times New Roman"/>
          <w:sz w:val="24"/>
          <w:szCs w:val="24"/>
        </w:rPr>
        <w:t>90,5</w:t>
      </w:r>
      <w:r w:rsidR="00E544C7" w:rsidRPr="00737C08">
        <w:rPr>
          <w:rFonts w:ascii="Times New Roman" w:hAnsi="Times New Roman" w:cs="Times New Roman"/>
          <w:sz w:val="24"/>
          <w:szCs w:val="24"/>
        </w:rPr>
        <w:t>%</w:t>
      </w:r>
      <w:r w:rsidR="001177C6" w:rsidRPr="00737C08">
        <w:rPr>
          <w:rFonts w:ascii="Times New Roman" w:hAnsi="Times New Roman" w:cs="Times New Roman"/>
          <w:sz w:val="24"/>
          <w:szCs w:val="24"/>
        </w:rPr>
        <w:t xml:space="preserve">) </w:t>
      </w:r>
      <w:r w:rsidR="00E22772" w:rsidRPr="00737C08">
        <w:rPr>
          <w:rFonts w:ascii="Times New Roman" w:hAnsi="Times New Roman" w:cs="Times New Roman"/>
          <w:sz w:val="24"/>
          <w:szCs w:val="24"/>
        </w:rPr>
        <w:t>меньше</w:t>
      </w:r>
      <w:r w:rsidR="001177C6" w:rsidRPr="00737C08">
        <w:rPr>
          <w:rFonts w:ascii="Times New Roman" w:hAnsi="Times New Roman" w:cs="Times New Roman"/>
          <w:sz w:val="24"/>
          <w:szCs w:val="24"/>
        </w:rPr>
        <w:t xml:space="preserve">, чем за АППГ, сумма наложенных штрафов </w:t>
      </w:r>
      <w:r w:rsidR="00807A63" w:rsidRPr="00737C08">
        <w:rPr>
          <w:rFonts w:ascii="Times New Roman" w:hAnsi="Times New Roman" w:cs="Times New Roman"/>
          <w:sz w:val="24"/>
          <w:szCs w:val="24"/>
        </w:rPr>
        <w:t>–</w:t>
      </w:r>
      <w:r w:rsidR="00C61797" w:rsidRPr="00737C08">
        <w:rPr>
          <w:rFonts w:ascii="Times New Roman" w:hAnsi="Times New Roman" w:cs="Times New Roman"/>
          <w:sz w:val="24"/>
          <w:szCs w:val="24"/>
        </w:rPr>
        <w:t xml:space="preserve"> </w:t>
      </w:r>
      <w:r w:rsidR="00737C08" w:rsidRPr="00737C08">
        <w:rPr>
          <w:rFonts w:ascii="Times New Roman" w:hAnsi="Times New Roman" w:cs="Times New Roman"/>
          <w:sz w:val="24"/>
          <w:szCs w:val="24"/>
        </w:rPr>
        <w:t>2220</w:t>
      </w:r>
      <w:r w:rsidR="00FC20C5" w:rsidRPr="00737C08">
        <w:rPr>
          <w:rFonts w:ascii="Times New Roman" w:hAnsi="Times New Roman" w:cs="Times New Roman"/>
          <w:sz w:val="24"/>
          <w:szCs w:val="24"/>
        </w:rPr>
        <w:t xml:space="preserve"> т</w:t>
      </w:r>
      <w:r w:rsidR="001177C6" w:rsidRPr="00737C08">
        <w:rPr>
          <w:rFonts w:ascii="Times New Roman" w:hAnsi="Times New Roman" w:cs="Times New Roman"/>
          <w:sz w:val="24"/>
          <w:szCs w:val="24"/>
        </w:rPr>
        <w:t>ыс.</w:t>
      </w:r>
      <w:r w:rsidR="00807A63" w:rsidRPr="00737C08">
        <w:rPr>
          <w:rFonts w:ascii="Times New Roman" w:hAnsi="Times New Roman" w:cs="Times New Roman"/>
          <w:sz w:val="24"/>
          <w:szCs w:val="24"/>
        </w:rPr>
        <w:t xml:space="preserve"> </w:t>
      </w:r>
      <w:r w:rsidR="001177C6" w:rsidRPr="00737C08">
        <w:rPr>
          <w:rFonts w:ascii="Times New Roman" w:hAnsi="Times New Roman" w:cs="Times New Roman"/>
          <w:sz w:val="24"/>
          <w:szCs w:val="24"/>
        </w:rPr>
        <w:t xml:space="preserve">руб., что на </w:t>
      </w:r>
      <w:r w:rsidR="00737C08" w:rsidRPr="00737C08">
        <w:rPr>
          <w:rFonts w:ascii="Times New Roman" w:hAnsi="Times New Roman" w:cs="Times New Roman"/>
          <w:sz w:val="24"/>
          <w:szCs w:val="24"/>
        </w:rPr>
        <w:t>7500</w:t>
      </w:r>
      <w:r w:rsidR="001177C6" w:rsidRPr="00737C08">
        <w:rPr>
          <w:rFonts w:ascii="Times New Roman" w:hAnsi="Times New Roman" w:cs="Times New Roman"/>
          <w:sz w:val="24"/>
          <w:szCs w:val="24"/>
        </w:rPr>
        <w:t xml:space="preserve"> тыс.</w:t>
      </w:r>
      <w:r w:rsidR="00807A63" w:rsidRPr="00737C08">
        <w:rPr>
          <w:rFonts w:ascii="Times New Roman" w:hAnsi="Times New Roman" w:cs="Times New Roman"/>
          <w:sz w:val="24"/>
          <w:szCs w:val="24"/>
        </w:rPr>
        <w:t xml:space="preserve"> </w:t>
      </w:r>
      <w:r w:rsidR="001177C6" w:rsidRPr="00737C08">
        <w:rPr>
          <w:rFonts w:ascii="Times New Roman" w:hAnsi="Times New Roman" w:cs="Times New Roman"/>
          <w:sz w:val="24"/>
          <w:szCs w:val="24"/>
        </w:rPr>
        <w:t xml:space="preserve">руб. (на </w:t>
      </w:r>
      <w:r w:rsidR="00737C08" w:rsidRPr="00737C08">
        <w:rPr>
          <w:rFonts w:ascii="Times New Roman" w:hAnsi="Times New Roman" w:cs="Times New Roman"/>
          <w:sz w:val="24"/>
          <w:szCs w:val="24"/>
        </w:rPr>
        <w:t>77,2</w:t>
      </w:r>
      <w:r w:rsidR="001177C6" w:rsidRPr="00737C08">
        <w:rPr>
          <w:rFonts w:ascii="Times New Roman" w:hAnsi="Times New Roman" w:cs="Times New Roman"/>
          <w:sz w:val="24"/>
          <w:szCs w:val="24"/>
        </w:rPr>
        <w:t xml:space="preserve">%) </w:t>
      </w:r>
      <w:r w:rsidR="00737C08" w:rsidRPr="00737C08">
        <w:rPr>
          <w:rFonts w:ascii="Times New Roman" w:hAnsi="Times New Roman" w:cs="Times New Roman"/>
          <w:sz w:val="24"/>
          <w:szCs w:val="24"/>
        </w:rPr>
        <w:t>мен</w:t>
      </w:r>
      <w:r w:rsidR="00FC20C5" w:rsidRPr="00737C08">
        <w:rPr>
          <w:rFonts w:ascii="Times New Roman" w:hAnsi="Times New Roman" w:cs="Times New Roman"/>
          <w:sz w:val="24"/>
          <w:szCs w:val="24"/>
        </w:rPr>
        <w:t>ьше</w:t>
      </w:r>
      <w:r w:rsidR="001177C6" w:rsidRPr="00737C08">
        <w:rPr>
          <w:rFonts w:ascii="Times New Roman" w:hAnsi="Times New Roman" w:cs="Times New Roman"/>
          <w:sz w:val="24"/>
          <w:szCs w:val="24"/>
        </w:rPr>
        <w:t>, чем за АППГ.</w:t>
      </w:r>
      <w:r w:rsidRPr="00737C08">
        <w:rPr>
          <w:rFonts w:ascii="Times New Roman" w:hAnsi="Times New Roman" w:cs="Times New Roman"/>
          <w:sz w:val="24"/>
          <w:szCs w:val="24"/>
        </w:rPr>
        <w:t xml:space="preserve"> </w:t>
      </w:r>
      <w:r w:rsidR="00FF1B31" w:rsidRPr="0033624F">
        <w:rPr>
          <w:rFonts w:ascii="Times New Roman" w:hAnsi="Times New Roman" w:cs="Times New Roman"/>
          <w:sz w:val="24"/>
          <w:szCs w:val="24"/>
        </w:rPr>
        <w:t>Количество наложенных штрафов по ст.</w:t>
      </w:r>
      <w:r w:rsidR="00B10554" w:rsidRPr="0033624F">
        <w:rPr>
          <w:rFonts w:ascii="Times New Roman" w:hAnsi="Times New Roman" w:cs="Times New Roman"/>
          <w:sz w:val="24"/>
          <w:szCs w:val="24"/>
        </w:rPr>
        <w:t xml:space="preserve"> </w:t>
      </w:r>
      <w:r w:rsidR="00D81E4A" w:rsidRPr="0033624F">
        <w:rPr>
          <w:rFonts w:ascii="Times New Roman" w:hAnsi="Times New Roman" w:cs="Times New Roman"/>
          <w:sz w:val="24"/>
          <w:szCs w:val="24"/>
        </w:rPr>
        <w:t>1</w:t>
      </w:r>
      <w:r w:rsidR="00FF1B31" w:rsidRPr="0033624F">
        <w:rPr>
          <w:rFonts w:ascii="Times New Roman" w:hAnsi="Times New Roman" w:cs="Times New Roman"/>
          <w:sz w:val="24"/>
          <w:szCs w:val="24"/>
        </w:rPr>
        <w:t>9.5</w:t>
      </w:r>
      <w:r w:rsidR="00B10554" w:rsidRPr="0033624F">
        <w:rPr>
          <w:rFonts w:ascii="Times New Roman" w:hAnsi="Times New Roman" w:cs="Times New Roman"/>
          <w:sz w:val="24"/>
          <w:szCs w:val="24"/>
        </w:rPr>
        <w:t>-1</w:t>
      </w:r>
      <w:r w:rsidR="00FF1B31" w:rsidRPr="0033624F">
        <w:rPr>
          <w:rFonts w:ascii="Times New Roman" w:hAnsi="Times New Roman" w:cs="Times New Roman"/>
          <w:sz w:val="24"/>
          <w:szCs w:val="24"/>
        </w:rPr>
        <w:t xml:space="preserve"> КоАП </w:t>
      </w:r>
      <w:r w:rsidR="00FF1B31" w:rsidRPr="00D81E4A">
        <w:rPr>
          <w:rFonts w:ascii="Times New Roman" w:hAnsi="Times New Roman" w:cs="Times New Roman"/>
          <w:sz w:val="24"/>
          <w:szCs w:val="24"/>
        </w:rPr>
        <w:t>РФ составило</w:t>
      </w:r>
      <w:r w:rsidR="00E16A73" w:rsidRPr="00D81E4A">
        <w:rPr>
          <w:rFonts w:ascii="Times New Roman" w:hAnsi="Times New Roman" w:cs="Times New Roman"/>
          <w:sz w:val="24"/>
          <w:szCs w:val="24"/>
        </w:rPr>
        <w:t xml:space="preserve"> </w:t>
      </w:r>
      <w:r w:rsidR="00D81E4A" w:rsidRPr="00D81E4A">
        <w:rPr>
          <w:rFonts w:ascii="Times New Roman" w:hAnsi="Times New Roman" w:cs="Times New Roman"/>
          <w:sz w:val="24"/>
          <w:szCs w:val="24"/>
        </w:rPr>
        <w:t>8</w:t>
      </w:r>
      <w:r w:rsidR="00FF1B31" w:rsidRPr="00D81E4A">
        <w:rPr>
          <w:rFonts w:ascii="Times New Roman" w:hAnsi="Times New Roman" w:cs="Times New Roman"/>
          <w:sz w:val="24"/>
          <w:szCs w:val="24"/>
        </w:rPr>
        <w:t xml:space="preserve">, что на </w:t>
      </w:r>
      <w:r w:rsidR="00D81E4A" w:rsidRPr="00D81E4A">
        <w:rPr>
          <w:rFonts w:ascii="Times New Roman" w:hAnsi="Times New Roman" w:cs="Times New Roman"/>
          <w:sz w:val="24"/>
          <w:szCs w:val="24"/>
        </w:rPr>
        <w:t>8</w:t>
      </w:r>
      <w:r w:rsidR="00FF1B31" w:rsidRPr="00D81E4A">
        <w:rPr>
          <w:rFonts w:ascii="Times New Roman" w:hAnsi="Times New Roman" w:cs="Times New Roman"/>
          <w:sz w:val="24"/>
          <w:szCs w:val="24"/>
        </w:rPr>
        <w:t xml:space="preserve"> (на</w:t>
      </w:r>
      <w:r w:rsidR="00D81E4A" w:rsidRPr="00D81E4A">
        <w:rPr>
          <w:rFonts w:ascii="Times New Roman" w:hAnsi="Times New Roman" w:cs="Times New Roman"/>
          <w:sz w:val="24"/>
          <w:szCs w:val="24"/>
        </w:rPr>
        <w:t xml:space="preserve"> 10</w:t>
      </w:r>
      <w:r w:rsidR="00E16A73" w:rsidRPr="00D81E4A">
        <w:rPr>
          <w:rFonts w:ascii="Times New Roman" w:hAnsi="Times New Roman" w:cs="Times New Roman"/>
          <w:sz w:val="24"/>
          <w:szCs w:val="24"/>
        </w:rPr>
        <w:t>0,0%</w:t>
      </w:r>
      <w:r w:rsidR="00FF1B31" w:rsidRPr="00D81E4A">
        <w:rPr>
          <w:rFonts w:ascii="Times New Roman" w:hAnsi="Times New Roman" w:cs="Times New Roman"/>
          <w:sz w:val="24"/>
          <w:szCs w:val="24"/>
        </w:rPr>
        <w:t>) больше, чем за АППГ, сумма наложенных штрафов –</w:t>
      </w:r>
      <w:r w:rsidR="00E16A73" w:rsidRPr="00D81E4A">
        <w:rPr>
          <w:rFonts w:ascii="Times New Roman" w:hAnsi="Times New Roman" w:cs="Times New Roman"/>
          <w:sz w:val="24"/>
          <w:szCs w:val="24"/>
        </w:rPr>
        <w:t xml:space="preserve"> </w:t>
      </w:r>
      <w:r w:rsidR="00D81E4A" w:rsidRPr="00D81E4A">
        <w:rPr>
          <w:rFonts w:ascii="Times New Roman" w:hAnsi="Times New Roman" w:cs="Times New Roman"/>
          <w:sz w:val="24"/>
          <w:szCs w:val="24"/>
        </w:rPr>
        <w:t>405</w:t>
      </w:r>
      <w:r w:rsidR="00DC2684" w:rsidRPr="00D81E4A">
        <w:rPr>
          <w:rFonts w:ascii="Times New Roman" w:hAnsi="Times New Roman" w:cs="Times New Roman"/>
          <w:sz w:val="24"/>
          <w:szCs w:val="24"/>
        </w:rPr>
        <w:t xml:space="preserve"> </w:t>
      </w:r>
      <w:r w:rsidR="00FF1B31" w:rsidRPr="00D81E4A">
        <w:rPr>
          <w:rFonts w:ascii="Times New Roman" w:hAnsi="Times New Roman" w:cs="Times New Roman"/>
          <w:sz w:val="24"/>
          <w:szCs w:val="24"/>
        </w:rPr>
        <w:t xml:space="preserve">тыс. руб., что на </w:t>
      </w:r>
      <w:r w:rsidR="00D81E4A" w:rsidRPr="00D81E4A">
        <w:rPr>
          <w:rFonts w:ascii="Times New Roman" w:hAnsi="Times New Roman" w:cs="Times New Roman"/>
          <w:sz w:val="24"/>
          <w:szCs w:val="24"/>
        </w:rPr>
        <w:t>450</w:t>
      </w:r>
      <w:r w:rsidR="00FF1B31" w:rsidRPr="00D81E4A">
        <w:rPr>
          <w:rFonts w:ascii="Times New Roman" w:hAnsi="Times New Roman" w:cs="Times New Roman"/>
          <w:sz w:val="24"/>
          <w:szCs w:val="24"/>
        </w:rPr>
        <w:t xml:space="preserve"> тыс. руб. (на </w:t>
      </w:r>
      <w:r w:rsidR="00E141A3" w:rsidRPr="00D81E4A">
        <w:rPr>
          <w:rFonts w:ascii="Times New Roman" w:hAnsi="Times New Roman" w:cs="Times New Roman"/>
          <w:sz w:val="24"/>
          <w:szCs w:val="24"/>
        </w:rPr>
        <w:t>1</w:t>
      </w:r>
      <w:r w:rsidR="00D81E4A" w:rsidRPr="00D81E4A">
        <w:rPr>
          <w:rFonts w:ascii="Times New Roman" w:hAnsi="Times New Roman" w:cs="Times New Roman"/>
          <w:sz w:val="24"/>
          <w:szCs w:val="24"/>
        </w:rPr>
        <w:t>00</w:t>
      </w:r>
      <w:r w:rsidR="00E141A3" w:rsidRPr="00D81E4A">
        <w:rPr>
          <w:rFonts w:ascii="Times New Roman" w:hAnsi="Times New Roman" w:cs="Times New Roman"/>
          <w:sz w:val="24"/>
          <w:szCs w:val="24"/>
        </w:rPr>
        <w:t>%</w:t>
      </w:r>
      <w:r w:rsidR="00FF1B31" w:rsidRPr="00D81E4A">
        <w:rPr>
          <w:rFonts w:ascii="Times New Roman" w:hAnsi="Times New Roman" w:cs="Times New Roman"/>
          <w:sz w:val="24"/>
          <w:szCs w:val="24"/>
        </w:rPr>
        <w:t xml:space="preserve">) больше, чем за АППГ. </w:t>
      </w:r>
      <w:r w:rsidR="00A03311" w:rsidRPr="00D81E4A">
        <w:rPr>
          <w:rFonts w:ascii="Times New Roman" w:hAnsi="Times New Roman" w:cs="Times New Roman"/>
          <w:sz w:val="24"/>
          <w:szCs w:val="24"/>
        </w:rPr>
        <w:t xml:space="preserve">Всего по данному направлению надзора </w:t>
      </w:r>
      <w:r w:rsidRPr="00D81E4A">
        <w:rPr>
          <w:rFonts w:ascii="Times New Roman" w:hAnsi="Times New Roman" w:cs="Times New Roman"/>
          <w:sz w:val="24"/>
          <w:szCs w:val="24"/>
        </w:rPr>
        <w:t>количество наложенных штрафов составило</w:t>
      </w:r>
      <w:r w:rsidR="00FC3554" w:rsidRPr="00D81E4A">
        <w:rPr>
          <w:rFonts w:ascii="Times New Roman" w:hAnsi="Times New Roman" w:cs="Times New Roman"/>
          <w:sz w:val="24"/>
          <w:szCs w:val="24"/>
        </w:rPr>
        <w:t xml:space="preserve"> 4</w:t>
      </w:r>
      <w:r w:rsidR="00D81E4A" w:rsidRPr="00D81E4A">
        <w:rPr>
          <w:rFonts w:ascii="Times New Roman" w:hAnsi="Times New Roman" w:cs="Times New Roman"/>
          <w:sz w:val="24"/>
          <w:szCs w:val="24"/>
        </w:rPr>
        <w:t>8</w:t>
      </w:r>
      <w:r w:rsidR="001177C6" w:rsidRPr="00D81E4A">
        <w:rPr>
          <w:rFonts w:ascii="Times New Roman" w:hAnsi="Times New Roman" w:cs="Times New Roman"/>
          <w:sz w:val="24"/>
          <w:szCs w:val="24"/>
        </w:rPr>
        <w:t xml:space="preserve">, что на </w:t>
      </w:r>
      <w:r w:rsidR="00D81E4A" w:rsidRPr="00D81E4A">
        <w:rPr>
          <w:rFonts w:ascii="Times New Roman" w:hAnsi="Times New Roman" w:cs="Times New Roman"/>
          <w:sz w:val="24"/>
          <w:szCs w:val="24"/>
        </w:rPr>
        <w:t>87 (на 64,4</w:t>
      </w:r>
      <w:r w:rsidR="00FC3554" w:rsidRPr="00D81E4A">
        <w:rPr>
          <w:rFonts w:ascii="Times New Roman" w:hAnsi="Times New Roman" w:cs="Times New Roman"/>
          <w:sz w:val="24"/>
          <w:szCs w:val="24"/>
        </w:rPr>
        <w:t>%</w:t>
      </w:r>
      <w:r w:rsidR="001177C6" w:rsidRPr="00D81E4A">
        <w:rPr>
          <w:rFonts w:ascii="Times New Roman" w:hAnsi="Times New Roman" w:cs="Times New Roman"/>
          <w:sz w:val="24"/>
          <w:szCs w:val="24"/>
        </w:rPr>
        <w:t xml:space="preserve">) </w:t>
      </w:r>
      <w:r w:rsidR="006F3D39" w:rsidRPr="00D81E4A">
        <w:rPr>
          <w:rFonts w:ascii="Times New Roman" w:hAnsi="Times New Roman" w:cs="Times New Roman"/>
          <w:sz w:val="24"/>
          <w:szCs w:val="24"/>
        </w:rPr>
        <w:t>меньше</w:t>
      </w:r>
      <w:r w:rsidR="001177C6" w:rsidRPr="00D81E4A">
        <w:rPr>
          <w:rFonts w:ascii="Times New Roman" w:hAnsi="Times New Roman" w:cs="Times New Roman"/>
          <w:sz w:val="24"/>
          <w:szCs w:val="24"/>
        </w:rPr>
        <w:t xml:space="preserve">, чем за АППГ, сумма наложенных штрафов </w:t>
      </w:r>
      <w:r w:rsidR="00807A63" w:rsidRPr="00D81E4A">
        <w:rPr>
          <w:rFonts w:ascii="Times New Roman" w:hAnsi="Times New Roman" w:cs="Times New Roman"/>
          <w:sz w:val="24"/>
          <w:szCs w:val="24"/>
        </w:rPr>
        <w:t>–</w:t>
      </w:r>
      <w:r w:rsidR="00FC3554" w:rsidRPr="00D81E4A">
        <w:rPr>
          <w:rFonts w:ascii="Times New Roman" w:hAnsi="Times New Roman" w:cs="Times New Roman"/>
          <w:sz w:val="24"/>
          <w:szCs w:val="24"/>
        </w:rPr>
        <w:t xml:space="preserve"> </w:t>
      </w:r>
      <w:r w:rsidR="00D81E4A" w:rsidRPr="00D81E4A">
        <w:rPr>
          <w:rFonts w:ascii="Times New Roman" w:hAnsi="Times New Roman" w:cs="Times New Roman"/>
          <w:sz w:val="24"/>
          <w:szCs w:val="24"/>
        </w:rPr>
        <w:t>6985</w:t>
      </w:r>
      <w:r w:rsidR="00FC3554" w:rsidRPr="00D81E4A">
        <w:rPr>
          <w:rFonts w:ascii="Times New Roman" w:hAnsi="Times New Roman" w:cs="Times New Roman"/>
          <w:sz w:val="24"/>
          <w:szCs w:val="24"/>
        </w:rPr>
        <w:t xml:space="preserve"> </w:t>
      </w:r>
      <w:r w:rsidR="001177C6" w:rsidRPr="00D81E4A">
        <w:rPr>
          <w:rFonts w:ascii="Times New Roman" w:hAnsi="Times New Roman" w:cs="Times New Roman"/>
          <w:sz w:val="24"/>
          <w:szCs w:val="24"/>
        </w:rPr>
        <w:t>тыс.</w:t>
      </w:r>
      <w:r w:rsidR="00807A63" w:rsidRPr="00D81E4A">
        <w:rPr>
          <w:rFonts w:ascii="Times New Roman" w:hAnsi="Times New Roman" w:cs="Times New Roman"/>
          <w:sz w:val="24"/>
          <w:szCs w:val="24"/>
        </w:rPr>
        <w:t xml:space="preserve"> </w:t>
      </w:r>
      <w:r w:rsidR="001177C6" w:rsidRPr="00D81E4A">
        <w:rPr>
          <w:rFonts w:ascii="Times New Roman" w:hAnsi="Times New Roman" w:cs="Times New Roman"/>
          <w:sz w:val="24"/>
          <w:szCs w:val="24"/>
        </w:rPr>
        <w:t xml:space="preserve">руб., что на </w:t>
      </w:r>
      <w:r w:rsidR="00D81E4A" w:rsidRPr="00D81E4A">
        <w:rPr>
          <w:rFonts w:ascii="Times New Roman" w:hAnsi="Times New Roman" w:cs="Times New Roman"/>
          <w:sz w:val="24"/>
          <w:szCs w:val="24"/>
        </w:rPr>
        <w:t>10435</w:t>
      </w:r>
      <w:r w:rsidR="001177C6" w:rsidRPr="00D81E4A">
        <w:rPr>
          <w:rFonts w:ascii="Times New Roman" w:hAnsi="Times New Roman" w:cs="Times New Roman"/>
          <w:sz w:val="24"/>
          <w:szCs w:val="24"/>
        </w:rPr>
        <w:t xml:space="preserve"> тыс.</w:t>
      </w:r>
      <w:r w:rsidR="00807A63" w:rsidRPr="00D81E4A">
        <w:rPr>
          <w:rFonts w:ascii="Times New Roman" w:hAnsi="Times New Roman" w:cs="Times New Roman"/>
          <w:sz w:val="24"/>
          <w:szCs w:val="24"/>
        </w:rPr>
        <w:t xml:space="preserve"> </w:t>
      </w:r>
      <w:r w:rsidR="001177C6" w:rsidRPr="00D81E4A">
        <w:rPr>
          <w:rFonts w:ascii="Times New Roman" w:hAnsi="Times New Roman" w:cs="Times New Roman"/>
          <w:sz w:val="24"/>
          <w:szCs w:val="24"/>
        </w:rPr>
        <w:t xml:space="preserve">руб. (на </w:t>
      </w:r>
      <w:r w:rsidR="00D81E4A" w:rsidRPr="00D81E4A">
        <w:rPr>
          <w:rFonts w:ascii="Times New Roman" w:hAnsi="Times New Roman" w:cs="Times New Roman"/>
          <w:sz w:val="24"/>
          <w:szCs w:val="24"/>
        </w:rPr>
        <w:t>59,9</w:t>
      </w:r>
      <w:r w:rsidR="00FC3554" w:rsidRPr="00D81E4A">
        <w:rPr>
          <w:rFonts w:ascii="Times New Roman" w:hAnsi="Times New Roman" w:cs="Times New Roman"/>
          <w:sz w:val="24"/>
          <w:szCs w:val="24"/>
        </w:rPr>
        <w:t>%</w:t>
      </w:r>
      <w:r w:rsidR="001177C6" w:rsidRPr="00D81E4A">
        <w:rPr>
          <w:rFonts w:ascii="Times New Roman" w:hAnsi="Times New Roman" w:cs="Times New Roman"/>
          <w:sz w:val="24"/>
          <w:szCs w:val="24"/>
        </w:rPr>
        <w:t xml:space="preserve">) </w:t>
      </w:r>
      <w:r w:rsidR="006F3D39" w:rsidRPr="00D81E4A">
        <w:rPr>
          <w:rFonts w:ascii="Times New Roman" w:hAnsi="Times New Roman" w:cs="Times New Roman"/>
          <w:sz w:val="24"/>
          <w:szCs w:val="24"/>
        </w:rPr>
        <w:t>меньше</w:t>
      </w:r>
      <w:r w:rsidR="001177C6" w:rsidRPr="00D81E4A">
        <w:rPr>
          <w:rFonts w:ascii="Times New Roman" w:hAnsi="Times New Roman" w:cs="Times New Roman"/>
          <w:sz w:val="24"/>
          <w:szCs w:val="24"/>
        </w:rPr>
        <w:t>, чем за АППГ.</w:t>
      </w:r>
      <w:r w:rsidRPr="00D81E4A">
        <w:rPr>
          <w:rFonts w:ascii="Times New Roman" w:hAnsi="Times New Roman" w:cs="Times New Roman"/>
          <w:sz w:val="24"/>
          <w:szCs w:val="24"/>
        </w:rPr>
        <w:t xml:space="preserve"> </w:t>
      </w:r>
    </w:p>
    <w:p w:rsidR="00957380" w:rsidRPr="00D81E4A" w:rsidRDefault="002837AA" w:rsidP="000F21DB">
      <w:pPr>
        <w:spacing w:after="0" w:line="360" w:lineRule="auto"/>
        <w:ind w:firstLine="680"/>
        <w:jc w:val="both"/>
        <w:rPr>
          <w:rFonts w:ascii="Times New Roman" w:hAnsi="Times New Roman" w:cs="Times New Roman"/>
          <w:sz w:val="24"/>
          <w:szCs w:val="24"/>
        </w:rPr>
      </w:pPr>
      <w:r w:rsidRPr="00D81E4A">
        <w:rPr>
          <w:rFonts w:ascii="Times New Roman" w:hAnsi="Times New Roman" w:cs="Times New Roman"/>
          <w:sz w:val="24"/>
          <w:szCs w:val="24"/>
        </w:rPr>
        <w:t xml:space="preserve">В </w:t>
      </w:r>
      <w:r w:rsidR="00A03311" w:rsidRPr="00D81E4A">
        <w:rPr>
          <w:rFonts w:ascii="Times New Roman" w:hAnsi="Times New Roman" w:cs="Times New Roman"/>
          <w:sz w:val="24"/>
          <w:szCs w:val="24"/>
        </w:rPr>
        <w:t xml:space="preserve">целом по Управлению </w:t>
      </w:r>
      <w:r w:rsidRPr="00D81E4A">
        <w:rPr>
          <w:rFonts w:ascii="Times New Roman" w:hAnsi="Times New Roman" w:cs="Times New Roman"/>
          <w:sz w:val="24"/>
          <w:szCs w:val="24"/>
        </w:rPr>
        <w:t>количество наложенных штрафов составило</w:t>
      </w:r>
      <w:r w:rsidR="00FA751E" w:rsidRPr="00D81E4A">
        <w:rPr>
          <w:sz w:val="24"/>
          <w:szCs w:val="24"/>
        </w:rPr>
        <w:t xml:space="preserve"> </w:t>
      </w:r>
      <w:r w:rsidR="00D81E4A" w:rsidRPr="00D81E4A">
        <w:rPr>
          <w:sz w:val="24"/>
          <w:szCs w:val="24"/>
        </w:rPr>
        <w:t>273</w:t>
      </w:r>
      <w:r w:rsidR="00FA751E" w:rsidRPr="00D81E4A">
        <w:rPr>
          <w:rFonts w:ascii="Times New Roman" w:hAnsi="Times New Roman" w:cs="Times New Roman"/>
          <w:sz w:val="24"/>
          <w:szCs w:val="24"/>
        </w:rPr>
        <w:t>,</w:t>
      </w:r>
      <w:r w:rsidR="00265387" w:rsidRPr="00D81E4A">
        <w:rPr>
          <w:rFonts w:ascii="Times New Roman" w:hAnsi="Times New Roman" w:cs="Times New Roman"/>
          <w:sz w:val="24"/>
          <w:szCs w:val="24"/>
        </w:rPr>
        <w:t xml:space="preserve"> что на </w:t>
      </w:r>
      <w:r w:rsidR="00D81E4A" w:rsidRPr="00D81E4A">
        <w:rPr>
          <w:rFonts w:ascii="Times New Roman" w:hAnsi="Times New Roman" w:cs="Times New Roman"/>
          <w:sz w:val="24"/>
          <w:szCs w:val="24"/>
        </w:rPr>
        <w:t>77</w:t>
      </w:r>
      <w:r w:rsidR="00873C29" w:rsidRPr="00D81E4A">
        <w:rPr>
          <w:rFonts w:ascii="Times New Roman" w:hAnsi="Times New Roman" w:cs="Times New Roman"/>
          <w:sz w:val="24"/>
          <w:szCs w:val="24"/>
        </w:rPr>
        <w:t xml:space="preserve"> </w:t>
      </w:r>
      <w:r w:rsidR="00265387" w:rsidRPr="00D81E4A">
        <w:rPr>
          <w:rFonts w:ascii="Times New Roman" w:hAnsi="Times New Roman" w:cs="Times New Roman"/>
          <w:sz w:val="24"/>
          <w:szCs w:val="24"/>
        </w:rPr>
        <w:t xml:space="preserve">(на </w:t>
      </w:r>
      <w:r w:rsidR="00D81E4A" w:rsidRPr="00D81E4A">
        <w:rPr>
          <w:rFonts w:ascii="Times New Roman" w:hAnsi="Times New Roman" w:cs="Times New Roman"/>
          <w:sz w:val="24"/>
          <w:szCs w:val="24"/>
        </w:rPr>
        <w:t>22</w:t>
      </w:r>
      <w:r w:rsidR="00265387" w:rsidRPr="00D81E4A">
        <w:rPr>
          <w:rFonts w:ascii="Times New Roman" w:hAnsi="Times New Roman" w:cs="Times New Roman"/>
          <w:sz w:val="24"/>
          <w:szCs w:val="24"/>
        </w:rPr>
        <w:t xml:space="preserve">%) </w:t>
      </w:r>
      <w:r w:rsidR="0041467F" w:rsidRPr="00D81E4A">
        <w:rPr>
          <w:rFonts w:ascii="Times New Roman" w:hAnsi="Times New Roman" w:cs="Times New Roman"/>
          <w:sz w:val="24"/>
          <w:szCs w:val="24"/>
        </w:rPr>
        <w:t>мен</w:t>
      </w:r>
      <w:r w:rsidR="00265387" w:rsidRPr="00D81E4A">
        <w:rPr>
          <w:rFonts w:ascii="Times New Roman" w:hAnsi="Times New Roman" w:cs="Times New Roman"/>
          <w:sz w:val="24"/>
          <w:szCs w:val="24"/>
        </w:rPr>
        <w:t xml:space="preserve">ьше, чем за АППГ, сумма наложенных штрафов </w:t>
      </w:r>
      <w:r w:rsidR="00417797" w:rsidRPr="00D81E4A">
        <w:rPr>
          <w:rFonts w:ascii="Times New Roman" w:hAnsi="Times New Roman" w:cs="Times New Roman"/>
          <w:sz w:val="24"/>
          <w:szCs w:val="24"/>
        </w:rPr>
        <w:t>–</w:t>
      </w:r>
      <w:r w:rsidR="00D81E4A" w:rsidRPr="00D81E4A">
        <w:rPr>
          <w:rFonts w:ascii="Times New Roman" w:hAnsi="Times New Roman" w:cs="Times New Roman"/>
          <w:sz w:val="24"/>
          <w:szCs w:val="24"/>
        </w:rPr>
        <w:t xml:space="preserve"> 28246,7</w:t>
      </w:r>
      <w:r w:rsidR="00E57A3A" w:rsidRPr="00D81E4A">
        <w:rPr>
          <w:rFonts w:ascii="Times New Roman" w:hAnsi="Times New Roman" w:cs="Times New Roman"/>
          <w:sz w:val="24"/>
          <w:szCs w:val="24"/>
        </w:rPr>
        <w:t xml:space="preserve"> </w:t>
      </w:r>
      <w:r w:rsidR="00265387" w:rsidRPr="00D81E4A">
        <w:rPr>
          <w:rFonts w:ascii="Times New Roman" w:hAnsi="Times New Roman" w:cs="Times New Roman"/>
          <w:sz w:val="24"/>
          <w:szCs w:val="24"/>
        </w:rPr>
        <w:t>тыс.</w:t>
      </w:r>
      <w:r w:rsidR="00417797" w:rsidRPr="00D81E4A">
        <w:rPr>
          <w:rFonts w:ascii="Times New Roman" w:hAnsi="Times New Roman" w:cs="Times New Roman"/>
          <w:sz w:val="24"/>
          <w:szCs w:val="24"/>
        </w:rPr>
        <w:t xml:space="preserve"> </w:t>
      </w:r>
      <w:r w:rsidR="00265387" w:rsidRPr="00D81E4A">
        <w:rPr>
          <w:rFonts w:ascii="Times New Roman" w:hAnsi="Times New Roman" w:cs="Times New Roman"/>
          <w:sz w:val="24"/>
          <w:szCs w:val="24"/>
        </w:rPr>
        <w:t>руб., что на</w:t>
      </w:r>
      <w:r w:rsidR="00E57A3A" w:rsidRPr="00D81E4A">
        <w:rPr>
          <w:rFonts w:ascii="Times New Roman" w:hAnsi="Times New Roman" w:cs="Times New Roman"/>
          <w:sz w:val="24"/>
          <w:szCs w:val="24"/>
        </w:rPr>
        <w:t xml:space="preserve"> </w:t>
      </w:r>
      <w:r w:rsidR="00D81E4A" w:rsidRPr="00D81E4A">
        <w:rPr>
          <w:rFonts w:ascii="Times New Roman" w:hAnsi="Times New Roman" w:cs="Times New Roman"/>
          <w:sz w:val="24"/>
          <w:szCs w:val="24"/>
        </w:rPr>
        <w:t>5038,3</w:t>
      </w:r>
      <w:r w:rsidR="00265387" w:rsidRPr="00D81E4A">
        <w:rPr>
          <w:rFonts w:ascii="Times New Roman" w:hAnsi="Times New Roman" w:cs="Times New Roman"/>
          <w:sz w:val="24"/>
          <w:szCs w:val="24"/>
        </w:rPr>
        <w:t xml:space="preserve"> (на</w:t>
      </w:r>
      <w:r w:rsidR="00D81E4A" w:rsidRPr="00D81E4A">
        <w:rPr>
          <w:rFonts w:ascii="Times New Roman" w:hAnsi="Times New Roman" w:cs="Times New Roman"/>
          <w:sz w:val="24"/>
          <w:szCs w:val="24"/>
        </w:rPr>
        <w:t xml:space="preserve"> 15,1</w:t>
      </w:r>
      <w:r w:rsidR="00265387" w:rsidRPr="00D81E4A">
        <w:rPr>
          <w:rFonts w:ascii="Times New Roman" w:hAnsi="Times New Roman" w:cs="Times New Roman"/>
          <w:sz w:val="24"/>
          <w:szCs w:val="24"/>
        </w:rPr>
        <w:t xml:space="preserve">%) </w:t>
      </w:r>
      <w:r w:rsidR="00D81E4A" w:rsidRPr="00D81E4A">
        <w:rPr>
          <w:rFonts w:ascii="Times New Roman" w:hAnsi="Times New Roman" w:cs="Times New Roman"/>
          <w:sz w:val="24"/>
          <w:szCs w:val="24"/>
        </w:rPr>
        <w:t>мен</w:t>
      </w:r>
      <w:r w:rsidR="00265387" w:rsidRPr="00D81E4A">
        <w:rPr>
          <w:rFonts w:ascii="Times New Roman" w:hAnsi="Times New Roman" w:cs="Times New Roman"/>
          <w:sz w:val="24"/>
          <w:szCs w:val="24"/>
        </w:rPr>
        <w:t>ьше, чем за АППГ.</w:t>
      </w:r>
    </w:p>
    <w:p w:rsidR="005037D2" w:rsidRPr="00D81E4A" w:rsidRDefault="005037D2" w:rsidP="005037D2">
      <w:pPr>
        <w:spacing w:after="0" w:line="360" w:lineRule="auto"/>
        <w:ind w:firstLine="680"/>
        <w:jc w:val="both"/>
        <w:rPr>
          <w:rFonts w:ascii="Times New Roman" w:hAnsi="Times New Roman" w:cs="Times New Roman"/>
          <w:sz w:val="24"/>
          <w:szCs w:val="24"/>
        </w:rPr>
      </w:pPr>
      <w:r w:rsidRPr="00D81E4A">
        <w:rPr>
          <w:rFonts w:ascii="Times New Roman" w:hAnsi="Times New Roman" w:cs="Times New Roman"/>
          <w:sz w:val="24"/>
          <w:szCs w:val="24"/>
        </w:rPr>
        <w:t>Помимо штрафных санкций в административной практике Управления активно используется</w:t>
      </w:r>
      <w:r w:rsidR="00195106" w:rsidRPr="00D81E4A">
        <w:rPr>
          <w:rFonts w:ascii="Times New Roman" w:hAnsi="Times New Roman" w:cs="Times New Roman"/>
          <w:sz w:val="24"/>
          <w:szCs w:val="24"/>
        </w:rPr>
        <w:t xml:space="preserve"> </w:t>
      </w:r>
      <w:r w:rsidRPr="00D81E4A">
        <w:rPr>
          <w:rFonts w:ascii="Times New Roman" w:hAnsi="Times New Roman" w:cs="Times New Roman"/>
          <w:sz w:val="24"/>
          <w:szCs w:val="24"/>
        </w:rPr>
        <w:t>административное приостановление деятельности, в том числе оборудования,</w:t>
      </w:r>
      <w:r w:rsidR="00195106" w:rsidRPr="00D81E4A">
        <w:rPr>
          <w:rFonts w:ascii="Times New Roman" w:hAnsi="Times New Roman" w:cs="Times New Roman"/>
          <w:sz w:val="24"/>
          <w:szCs w:val="24"/>
        </w:rPr>
        <w:t xml:space="preserve"> </w:t>
      </w:r>
      <w:r w:rsidRPr="00D81E4A">
        <w:rPr>
          <w:rFonts w:ascii="Times New Roman" w:hAnsi="Times New Roman" w:cs="Times New Roman"/>
          <w:sz w:val="24"/>
          <w:szCs w:val="24"/>
        </w:rPr>
        <w:t xml:space="preserve">на срок до девяноста суток. </w:t>
      </w:r>
    </w:p>
    <w:p w:rsidR="005037D2" w:rsidRPr="00173AD6" w:rsidRDefault="005037D2" w:rsidP="005037D2">
      <w:pPr>
        <w:spacing w:after="0" w:line="360" w:lineRule="auto"/>
        <w:ind w:firstLine="680"/>
        <w:jc w:val="both"/>
        <w:rPr>
          <w:rFonts w:ascii="Times New Roman" w:hAnsi="Times New Roman" w:cs="Times New Roman"/>
          <w:sz w:val="24"/>
          <w:szCs w:val="24"/>
        </w:rPr>
      </w:pPr>
      <w:r w:rsidRPr="00173AD6">
        <w:rPr>
          <w:rFonts w:ascii="Times New Roman" w:hAnsi="Times New Roman" w:cs="Times New Roman"/>
          <w:sz w:val="24"/>
          <w:szCs w:val="24"/>
        </w:rPr>
        <w:t xml:space="preserve">В </w:t>
      </w:r>
      <w:r w:rsidR="007F2853" w:rsidRPr="00173AD6">
        <w:rPr>
          <w:rFonts w:ascii="Times New Roman" w:hAnsi="Times New Roman" w:cs="Times New Roman"/>
          <w:sz w:val="24"/>
          <w:szCs w:val="24"/>
        </w:rPr>
        <w:t>отчётном</w:t>
      </w:r>
      <w:r w:rsidRPr="00173AD6">
        <w:rPr>
          <w:rFonts w:ascii="Times New Roman" w:hAnsi="Times New Roman" w:cs="Times New Roman"/>
          <w:sz w:val="24"/>
          <w:szCs w:val="24"/>
        </w:rPr>
        <w:t xml:space="preserve"> периоде </w:t>
      </w:r>
      <w:r w:rsidR="00173AD6" w:rsidRPr="00173AD6">
        <w:rPr>
          <w:rFonts w:ascii="Times New Roman" w:hAnsi="Times New Roman" w:cs="Times New Roman"/>
          <w:sz w:val="24"/>
          <w:szCs w:val="24"/>
        </w:rPr>
        <w:t xml:space="preserve">не </w:t>
      </w:r>
      <w:r w:rsidRPr="00173AD6">
        <w:rPr>
          <w:rFonts w:ascii="Times New Roman" w:hAnsi="Times New Roman" w:cs="Times New Roman"/>
          <w:sz w:val="24"/>
          <w:szCs w:val="24"/>
        </w:rPr>
        <w:t xml:space="preserve">инициировано административных приостановлений деятельности по результатам федерального государственного надзора в области промышленной безопасности, что </w:t>
      </w:r>
      <w:r w:rsidR="00246D8A" w:rsidRPr="00173AD6">
        <w:rPr>
          <w:rFonts w:ascii="Times New Roman" w:hAnsi="Times New Roman" w:cs="Times New Roman"/>
          <w:sz w:val="24"/>
          <w:szCs w:val="24"/>
        </w:rPr>
        <w:t xml:space="preserve">на </w:t>
      </w:r>
      <w:r w:rsidR="00173AD6" w:rsidRPr="00173AD6">
        <w:rPr>
          <w:rFonts w:ascii="Times New Roman" w:hAnsi="Times New Roman" w:cs="Times New Roman"/>
          <w:sz w:val="24"/>
          <w:szCs w:val="24"/>
        </w:rPr>
        <w:t>2</w:t>
      </w:r>
      <w:r w:rsidR="00246D8A" w:rsidRPr="00173AD6">
        <w:rPr>
          <w:rFonts w:ascii="Times New Roman" w:hAnsi="Times New Roman" w:cs="Times New Roman"/>
          <w:sz w:val="24"/>
          <w:szCs w:val="24"/>
        </w:rPr>
        <w:t xml:space="preserve"> меньше, чем в </w:t>
      </w:r>
      <w:r w:rsidRPr="00173AD6">
        <w:rPr>
          <w:rFonts w:ascii="Times New Roman" w:hAnsi="Times New Roman" w:cs="Times New Roman"/>
          <w:sz w:val="24"/>
          <w:szCs w:val="24"/>
        </w:rPr>
        <w:t xml:space="preserve">АППГ, в том числе </w:t>
      </w:r>
      <w:r w:rsidR="00173AD6" w:rsidRPr="00173AD6">
        <w:rPr>
          <w:rFonts w:ascii="Times New Roman" w:hAnsi="Times New Roman" w:cs="Times New Roman"/>
          <w:sz w:val="24"/>
          <w:szCs w:val="24"/>
        </w:rPr>
        <w:t>2</w:t>
      </w:r>
      <w:r w:rsidRPr="00173AD6">
        <w:rPr>
          <w:rFonts w:ascii="Times New Roman" w:hAnsi="Times New Roman" w:cs="Times New Roman"/>
          <w:sz w:val="24"/>
          <w:szCs w:val="24"/>
        </w:rPr>
        <w:t xml:space="preserve"> – по результатам </w:t>
      </w:r>
      <w:r w:rsidR="00B250E2" w:rsidRPr="00173AD6">
        <w:rPr>
          <w:rFonts w:ascii="Times New Roman" w:hAnsi="Times New Roman" w:cs="Times New Roman"/>
          <w:sz w:val="24"/>
          <w:szCs w:val="24"/>
        </w:rPr>
        <w:t>вне</w:t>
      </w:r>
      <w:r w:rsidRPr="00173AD6">
        <w:rPr>
          <w:rFonts w:ascii="Times New Roman" w:hAnsi="Times New Roman" w:cs="Times New Roman"/>
          <w:sz w:val="24"/>
          <w:szCs w:val="24"/>
        </w:rPr>
        <w:t>плановых проверок.</w:t>
      </w:r>
    </w:p>
    <w:p w:rsidR="004B724F" w:rsidRPr="00173AD6" w:rsidRDefault="005037D2" w:rsidP="00CF7B9F">
      <w:pPr>
        <w:spacing w:after="0" w:line="360" w:lineRule="auto"/>
        <w:ind w:firstLine="680"/>
        <w:jc w:val="both"/>
        <w:rPr>
          <w:rFonts w:ascii="Times New Roman" w:hAnsi="Times New Roman" w:cs="Times New Roman"/>
          <w:sz w:val="24"/>
          <w:szCs w:val="24"/>
        </w:rPr>
      </w:pPr>
      <w:r w:rsidRPr="00173AD6">
        <w:rPr>
          <w:rFonts w:ascii="Times New Roman" w:hAnsi="Times New Roman" w:cs="Times New Roman"/>
          <w:sz w:val="24"/>
          <w:szCs w:val="24"/>
        </w:rPr>
        <w:t xml:space="preserve">В сфере федерального государственного энергетического надзора в </w:t>
      </w:r>
      <w:r w:rsidR="007F2853" w:rsidRPr="00173AD6">
        <w:rPr>
          <w:rFonts w:ascii="Times New Roman" w:hAnsi="Times New Roman" w:cs="Times New Roman"/>
          <w:sz w:val="24"/>
          <w:szCs w:val="24"/>
        </w:rPr>
        <w:t>отчётном</w:t>
      </w:r>
      <w:r w:rsidRPr="00173AD6">
        <w:rPr>
          <w:rFonts w:ascii="Times New Roman" w:hAnsi="Times New Roman" w:cs="Times New Roman"/>
          <w:sz w:val="24"/>
          <w:szCs w:val="24"/>
        </w:rPr>
        <w:t xml:space="preserve"> периоде </w:t>
      </w:r>
      <w:r w:rsidR="00173AD6" w:rsidRPr="00173AD6">
        <w:rPr>
          <w:rFonts w:ascii="Times New Roman" w:hAnsi="Times New Roman" w:cs="Times New Roman"/>
          <w:sz w:val="24"/>
          <w:szCs w:val="24"/>
        </w:rPr>
        <w:t xml:space="preserve">не </w:t>
      </w:r>
      <w:r w:rsidRPr="00173AD6">
        <w:rPr>
          <w:rFonts w:ascii="Times New Roman" w:hAnsi="Times New Roman" w:cs="Times New Roman"/>
          <w:sz w:val="24"/>
          <w:szCs w:val="24"/>
        </w:rPr>
        <w:t>произведено административн</w:t>
      </w:r>
      <w:r w:rsidR="00941D21" w:rsidRPr="00173AD6">
        <w:rPr>
          <w:rFonts w:ascii="Times New Roman" w:hAnsi="Times New Roman" w:cs="Times New Roman"/>
          <w:sz w:val="24"/>
          <w:szCs w:val="24"/>
        </w:rPr>
        <w:t>ых</w:t>
      </w:r>
      <w:r w:rsidRPr="00173AD6">
        <w:rPr>
          <w:rFonts w:ascii="Times New Roman" w:hAnsi="Times New Roman" w:cs="Times New Roman"/>
          <w:sz w:val="24"/>
          <w:szCs w:val="24"/>
        </w:rPr>
        <w:t xml:space="preserve"> приостановлени</w:t>
      </w:r>
      <w:r w:rsidR="00941D21" w:rsidRPr="00173AD6">
        <w:rPr>
          <w:rFonts w:ascii="Times New Roman" w:hAnsi="Times New Roman" w:cs="Times New Roman"/>
          <w:sz w:val="24"/>
          <w:szCs w:val="24"/>
        </w:rPr>
        <w:t>й</w:t>
      </w:r>
      <w:r w:rsidRPr="00173AD6">
        <w:rPr>
          <w:rFonts w:ascii="Times New Roman" w:hAnsi="Times New Roman" w:cs="Times New Roman"/>
          <w:sz w:val="24"/>
          <w:szCs w:val="24"/>
        </w:rPr>
        <w:t xml:space="preserve"> деятельности</w:t>
      </w:r>
      <w:r w:rsidR="00265387" w:rsidRPr="00173AD6">
        <w:rPr>
          <w:rFonts w:ascii="Times New Roman" w:hAnsi="Times New Roman" w:cs="Times New Roman"/>
          <w:sz w:val="24"/>
          <w:szCs w:val="24"/>
        </w:rPr>
        <w:t xml:space="preserve">, в том числе по итогам </w:t>
      </w:r>
      <w:r w:rsidR="00B250E2" w:rsidRPr="00173AD6">
        <w:rPr>
          <w:rFonts w:ascii="Times New Roman" w:hAnsi="Times New Roman" w:cs="Times New Roman"/>
          <w:sz w:val="24"/>
          <w:szCs w:val="24"/>
        </w:rPr>
        <w:t>вне</w:t>
      </w:r>
      <w:r w:rsidRPr="00173AD6">
        <w:rPr>
          <w:rFonts w:ascii="Times New Roman" w:hAnsi="Times New Roman" w:cs="Times New Roman"/>
          <w:sz w:val="24"/>
          <w:szCs w:val="24"/>
        </w:rPr>
        <w:t>планов</w:t>
      </w:r>
      <w:r w:rsidR="00B250E2" w:rsidRPr="00173AD6">
        <w:rPr>
          <w:rFonts w:ascii="Times New Roman" w:hAnsi="Times New Roman" w:cs="Times New Roman"/>
          <w:sz w:val="24"/>
          <w:szCs w:val="24"/>
        </w:rPr>
        <w:t xml:space="preserve">ой </w:t>
      </w:r>
      <w:r w:rsidRPr="00173AD6">
        <w:rPr>
          <w:rFonts w:ascii="Times New Roman" w:hAnsi="Times New Roman" w:cs="Times New Roman"/>
          <w:sz w:val="24"/>
          <w:szCs w:val="24"/>
        </w:rPr>
        <w:t>проверк</w:t>
      </w:r>
      <w:r w:rsidR="00B250E2" w:rsidRPr="00173AD6">
        <w:rPr>
          <w:rFonts w:ascii="Times New Roman" w:hAnsi="Times New Roman" w:cs="Times New Roman"/>
          <w:sz w:val="24"/>
          <w:szCs w:val="24"/>
        </w:rPr>
        <w:t>и</w:t>
      </w:r>
      <w:r w:rsidR="00173AD6" w:rsidRPr="00173AD6">
        <w:rPr>
          <w:rFonts w:ascii="Times New Roman" w:hAnsi="Times New Roman" w:cs="Times New Roman"/>
          <w:sz w:val="24"/>
          <w:szCs w:val="24"/>
        </w:rPr>
        <w:t>.</w:t>
      </w:r>
    </w:p>
    <w:p w:rsidR="003B423A" w:rsidRPr="00173AD6" w:rsidRDefault="003B423A" w:rsidP="004B724F">
      <w:pPr>
        <w:spacing w:after="0" w:line="360" w:lineRule="auto"/>
        <w:ind w:firstLine="680"/>
        <w:jc w:val="both"/>
        <w:rPr>
          <w:rFonts w:ascii="Times New Roman" w:hAnsi="Times New Roman" w:cs="Times New Roman"/>
          <w:sz w:val="24"/>
          <w:szCs w:val="24"/>
        </w:rPr>
      </w:pPr>
      <w:r w:rsidRPr="00173AD6">
        <w:rPr>
          <w:rFonts w:ascii="Times New Roman" w:hAnsi="Times New Roman" w:cs="Times New Roman"/>
          <w:sz w:val="24"/>
          <w:szCs w:val="24"/>
        </w:rPr>
        <w:t xml:space="preserve">При осуществлении государственного надзора в области безопасности гидротехнических сооружений в </w:t>
      </w:r>
      <w:r w:rsidR="007F2853" w:rsidRPr="00173AD6">
        <w:rPr>
          <w:rFonts w:ascii="Times New Roman" w:hAnsi="Times New Roman" w:cs="Times New Roman"/>
          <w:sz w:val="24"/>
          <w:szCs w:val="24"/>
        </w:rPr>
        <w:t>отчётном</w:t>
      </w:r>
      <w:r w:rsidR="005037D2" w:rsidRPr="00173AD6">
        <w:rPr>
          <w:rFonts w:ascii="Times New Roman" w:hAnsi="Times New Roman" w:cs="Times New Roman"/>
          <w:sz w:val="24"/>
          <w:szCs w:val="24"/>
        </w:rPr>
        <w:t xml:space="preserve"> периоде </w:t>
      </w:r>
      <w:r w:rsidR="00173AD6" w:rsidRPr="00173AD6">
        <w:rPr>
          <w:rFonts w:ascii="Times New Roman" w:hAnsi="Times New Roman" w:cs="Times New Roman"/>
          <w:sz w:val="24"/>
          <w:szCs w:val="24"/>
        </w:rPr>
        <w:t>не произведено</w:t>
      </w:r>
      <w:r w:rsidR="00246D8A" w:rsidRPr="00173AD6">
        <w:rPr>
          <w:rFonts w:ascii="Times New Roman" w:hAnsi="Times New Roman" w:cs="Times New Roman"/>
          <w:sz w:val="24"/>
          <w:szCs w:val="24"/>
        </w:rPr>
        <w:t xml:space="preserve"> </w:t>
      </w:r>
      <w:r w:rsidR="005037D2" w:rsidRPr="00173AD6">
        <w:rPr>
          <w:rFonts w:ascii="Times New Roman" w:hAnsi="Times New Roman" w:cs="Times New Roman"/>
          <w:sz w:val="24"/>
          <w:szCs w:val="24"/>
        </w:rPr>
        <w:t>административн</w:t>
      </w:r>
      <w:r w:rsidR="00173AD6" w:rsidRPr="00173AD6">
        <w:rPr>
          <w:rFonts w:ascii="Times New Roman" w:hAnsi="Times New Roman" w:cs="Times New Roman"/>
          <w:sz w:val="24"/>
          <w:szCs w:val="24"/>
        </w:rPr>
        <w:t>ых</w:t>
      </w:r>
      <w:r w:rsidR="005037D2" w:rsidRPr="00173AD6">
        <w:rPr>
          <w:rFonts w:ascii="Times New Roman" w:hAnsi="Times New Roman" w:cs="Times New Roman"/>
          <w:sz w:val="24"/>
          <w:szCs w:val="24"/>
        </w:rPr>
        <w:t xml:space="preserve"> приостановлени</w:t>
      </w:r>
      <w:r w:rsidR="00173AD6" w:rsidRPr="00173AD6">
        <w:rPr>
          <w:rFonts w:ascii="Times New Roman" w:hAnsi="Times New Roman" w:cs="Times New Roman"/>
          <w:sz w:val="24"/>
          <w:szCs w:val="24"/>
        </w:rPr>
        <w:t>й</w:t>
      </w:r>
      <w:r w:rsidR="005037D2" w:rsidRPr="00173AD6">
        <w:rPr>
          <w:rFonts w:ascii="Times New Roman" w:hAnsi="Times New Roman" w:cs="Times New Roman"/>
          <w:sz w:val="24"/>
          <w:szCs w:val="24"/>
        </w:rPr>
        <w:t xml:space="preserve"> деятельности</w:t>
      </w:r>
      <w:r w:rsidR="00173AD6" w:rsidRPr="00173AD6">
        <w:rPr>
          <w:rFonts w:ascii="Times New Roman" w:hAnsi="Times New Roman" w:cs="Times New Roman"/>
          <w:sz w:val="24"/>
          <w:szCs w:val="24"/>
        </w:rPr>
        <w:t>.</w:t>
      </w:r>
      <w:r w:rsidR="005037D2" w:rsidRPr="00173AD6">
        <w:rPr>
          <w:rFonts w:ascii="Times New Roman" w:hAnsi="Times New Roman" w:cs="Times New Roman"/>
          <w:sz w:val="24"/>
          <w:szCs w:val="24"/>
        </w:rPr>
        <w:t xml:space="preserve"> </w:t>
      </w:r>
    </w:p>
    <w:p w:rsidR="00CF7B9F" w:rsidRPr="00173AD6" w:rsidRDefault="005037D2" w:rsidP="003B423A">
      <w:pPr>
        <w:spacing w:after="0" w:line="360" w:lineRule="auto"/>
        <w:ind w:firstLine="680"/>
        <w:jc w:val="both"/>
        <w:rPr>
          <w:rFonts w:ascii="Times New Roman" w:hAnsi="Times New Roman" w:cs="Times New Roman"/>
          <w:sz w:val="24"/>
          <w:szCs w:val="24"/>
        </w:rPr>
      </w:pPr>
      <w:r w:rsidRPr="00173AD6">
        <w:rPr>
          <w:rFonts w:ascii="Times New Roman" w:hAnsi="Times New Roman" w:cs="Times New Roman"/>
          <w:sz w:val="24"/>
          <w:szCs w:val="24"/>
        </w:rPr>
        <w:t xml:space="preserve">Всего </w:t>
      </w:r>
      <w:r w:rsidR="003B423A" w:rsidRPr="00173AD6">
        <w:rPr>
          <w:rFonts w:ascii="Times New Roman" w:hAnsi="Times New Roman" w:cs="Times New Roman"/>
          <w:sz w:val="24"/>
          <w:szCs w:val="24"/>
        </w:rPr>
        <w:t xml:space="preserve">в </w:t>
      </w:r>
      <w:r w:rsidR="007F2853" w:rsidRPr="00173AD6">
        <w:rPr>
          <w:rFonts w:ascii="Times New Roman" w:hAnsi="Times New Roman" w:cs="Times New Roman"/>
          <w:sz w:val="24"/>
          <w:szCs w:val="24"/>
        </w:rPr>
        <w:t>отчётном</w:t>
      </w:r>
      <w:r w:rsidRPr="00173AD6">
        <w:rPr>
          <w:rFonts w:ascii="Times New Roman" w:hAnsi="Times New Roman" w:cs="Times New Roman"/>
          <w:sz w:val="24"/>
          <w:szCs w:val="24"/>
        </w:rPr>
        <w:t xml:space="preserve"> периоде </w:t>
      </w:r>
      <w:r w:rsidR="00173AD6" w:rsidRPr="00173AD6">
        <w:rPr>
          <w:rFonts w:ascii="Times New Roman" w:hAnsi="Times New Roman" w:cs="Times New Roman"/>
          <w:sz w:val="24"/>
          <w:szCs w:val="24"/>
        </w:rPr>
        <w:t xml:space="preserve">не </w:t>
      </w:r>
      <w:r w:rsidR="00CF7B9F" w:rsidRPr="00173AD6">
        <w:rPr>
          <w:rFonts w:ascii="Times New Roman" w:hAnsi="Times New Roman" w:cs="Times New Roman"/>
          <w:sz w:val="24"/>
          <w:szCs w:val="24"/>
        </w:rPr>
        <w:t xml:space="preserve">произведено </w:t>
      </w:r>
      <w:r w:rsidRPr="00173AD6">
        <w:rPr>
          <w:rFonts w:ascii="Times New Roman" w:hAnsi="Times New Roman" w:cs="Times New Roman"/>
          <w:sz w:val="24"/>
          <w:szCs w:val="24"/>
        </w:rPr>
        <w:t>административн</w:t>
      </w:r>
      <w:r w:rsidR="00CF7B9F" w:rsidRPr="00173AD6">
        <w:rPr>
          <w:rFonts w:ascii="Times New Roman" w:hAnsi="Times New Roman" w:cs="Times New Roman"/>
          <w:sz w:val="24"/>
          <w:szCs w:val="24"/>
        </w:rPr>
        <w:t>ых приостановлений деятельности</w:t>
      </w:r>
      <w:r w:rsidR="00173AD6" w:rsidRPr="00173AD6">
        <w:rPr>
          <w:rFonts w:ascii="Times New Roman" w:hAnsi="Times New Roman" w:cs="Times New Roman"/>
          <w:sz w:val="24"/>
          <w:szCs w:val="24"/>
        </w:rPr>
        <w:t>.</w:t>
      </w:r>
    </w:p>
    <w:p w:rsidR="00BE79C2" w:rsidRPr="0007513C" w:rsidRDefault="00BE79C2" w:rsidP="003B423A">
      <w:pPr>
        <w:spacing w:after="0" w:line="360" w:lineRule="auto"/>
        <w:ind w:firstLine="680"/>
        <w:jc w:val="both"/>
        <w:rPr>
          <w:rFonts w:ascii="Times New Roman" w:hAnsi="Times New Roman" w:cs="Times New Roman"/>
          <w:sz w:val="24"/>
          <w:szCs w:val="24"/>
        </w:rPr>
      </w:pPr>
      <w:r w:rsidRPr="00173AD6">
        <w:rPr>
          <w:rFonts w:ascii="Times New Roman" w:hAnsi="Times New Roman" w:cs="Times New Roman"/>
          <w:sz w:val="24"/>
          <w:szCs w:val="24"/>
        </w:rPr>
        <w:t xml:space="preserve">В соответствии с </w:t>
      </w:r>
      <w:r w:rsidR="007F2853" w:rsidRPr="00173AD6">
        <w:rPr>
          <w:rFonts w:ascii="Times New Roman" w:hAnsi="Times New Roman" w:cs="Times New Roman"/>
          <w:sz w:val="24"/>
          <w:szCs w:val="24"/>
        </w:rPr>
        <w:t>внесёнными</w:t>
      </w:r>
      <w:r w:rsidRPr="00173AD6">
        <w:rPr>
          <w:rFonts w:ascii="Times New Roman" w:hAnsi="Times New Roman" w:cs="Times New Roman"/>
          <w:sz w:val="24"/>
          <w:szCs w:val="24"/>
        </w:rPr>
        <w:t xml:space="preserve"> </w:t>
      </w:r>
      <w:r w:rsidR="00AA7A35" w:rsidRPr="00173AD6">
        <w:rPr>
          <w:rFonts w:ascii="Times New Roman" w:hAnsi="Times New Roman" w:cs="Times New Roman"/>
          <w:sz w:val="24"/>
          <w:szCs w:val="24"/>
        </w:rPr>
        <w:t xml:space="preserve">с 1 января </w:t>
      </w:r>
      <w:r w:rsidR="00BB1D25" w:rsidRPr="00173AD6">
        <w:rPr>
          <w:rFonts w:ascii="Times New Roman" w:hAnsi="Times New Roman" w:cs="Times New Roman"/>
          <w:sz w:val="24"/>
          <w:szCs w:val="24"/>
        </w:rPr>
        <w:t>2017 года</w:t>
      </w:r>
      <w:r w:rsidR="00AA7A35" w:rsidRPr="00173AD6">
        <w:rPr>
          <w:rFonts w:ascii="Times New Roman" w:hAnsi="Times New Roman" w:cs="Times New Roman"/>
          <w:sz w:val="24"/>
          <w:szCs w:val="24"/>
        </w:rPr>
        <w:t xml:space="preserve"> </w:t>
      </w:r>
      <w:r w:rsidRPr="00173AD6">
        <w:rPr>
          <w:rFonts w:ascii="Times New Roman" w:hAnsi="Times New Roman" w:cs="Times New Roman"/>
          <w:sz w:val="24"/>
          <w:szCs w:val="24"/>
        </w:rPr>
        <w:t xml:space="preserve">в Закон 294-ФЗ изменениями в </w:t>
      </w:r>
      <w:r w:rsidR="00BB1D25" w:rsidRPr="00173AD6">
        <w:rPr>
          <w:rFonts w:ascii="Times New Roman" w:hAnsi="Times New Roman" w:cs="Times New Roman"/>
          <w:sz w:val="24"/>
          <w:szCs w:val="24"/>
        </w:rPr>
        <w:t>отчетном периоде</w:t>
      </w:r>
      <w:r w:rsidRPr="00173AD6">
        <w:rPr>
          <w:rFonts w:ascii="Times New Roman" w:hAnsi="Times New Roman" w:cs="Times New Roman"/>
          <w:sz w:val="24"/>
          <w:szCs w:val="24"/>
        </w:rPr>
        <w:t xml:space="preserve"> в практику контрольно-надзорной деятельности Управления внедряются новые формы</w:t>
      </w:r>
      <w:r w:rsidR="00195106" w:rsidRPr="00173AD6">
        <w:rPr>
          <w:rFonts w:ascii="Times New Roman" w:hAnsi="Times New Roman" w:cs="Times New Roman"/>
          <w:sz w:val="24"/>
          <w:szCs w:val="24"/>
        </w:rPr>
        <w:t xml:space="preserve"> </w:t>
      </w:r>
      <w:r w:rsidRPr="00173AD6">
        <w:rPr>
          <w:rFonts w:ascii="Times New Roman" w:hAnsi="Times New Roman" w:cs="Times New Roman"/>
          <w:sz w:val="24"/>
          <w:szCs w:val="24"/>
        </w:rPr>
        <w:t>воздействия в целях обеспечения соблюдения подконтрольными лицами требований безопасности, в том числе предостережения о недопустимости нарушения</w:t>
      </w:r>
      <w:r w:rsidRPr="0007513C">
        <w:rPr>
          <w:rFonts w:ascii="Times New Roman" w:hAnsi="Times New Roman" w:cs="Times New Roman"/>
          <w:sz w:val="24"/>
          <w:szCs w:val="24"/>
        </w:rPr>
        <w:t xml:space="preserve"> обязательных требований.</w:t>
      </w:r>
      <w:r w:rsidR="00217CD6" w:rsidRPr="0007513C">
        <w:rPr>
          <w:rFonts w:ascii="Times New Roman" w:hAnsi="Times New Roman" w:cs="Times New Roman"/>
          <w:sz w:val="24"/>
          <w:szCs w:val="24"/>
        </w:rPr>
        <w:t xml:space="preserve"> В течение отчётного периода </w:t>
      </w:r>
      <w:r w:rsidR="00217CD6" w:rsidRPr="000E4CFD">
        <w:rPr>
          <w:rFonts w:ascii="Times New Roman" w:hAnsi="Times New Roman" w:cs="Times New Roman"/>
          <w:sz w:val="24"/>
          <w:szCs w:val="24"/>
        </w:rPr>
        <w:t xml:space="preserve">направлено </w:t>
      </w:r>
      <w:r w:rsidR="000E4CFD" w:rsidRPr="000E4CFD">
        <w:rPr>
          <w:rFonts w:ascii="Times New Roman" w:hAnsi="Times New Roman" w:cs="Times New Roman"/>
          <w:sz w:val="24"/>
          <w:szCs w:val="24"/>
        </w:rPr>
        <w:t>5</w:t>
      </w:r>
      <w:r w:rsidR="00215B69">
        <w:rPr>
          <w:rFonts w:ascii="Times New Roman" w:hAnsi="Times New Roman" w:cs="Times New Roman"/>
          <w:sz w:val="24"/>
          <w:szCs w:val="24"/>
        </w:rPr>
        <w:t>9</w:t>
      </w:r>
      <w:r w:rsidR="00217CD6" w:rsidRPr="000E4CFD">
        <w:rPr>
          <w:rFonts w:ascii="Times New Roman" w:hAnsi="Times New Roman" w:cs="Times New Roman"/>
          <w:sz w:val="24"/>
          <w:szCs w:val="24"/>
        </w:rPr>
        <w:t xml:space="preserve"> предостережений</w:t>
      </w:r>
      <w:r w:rsidR="00217CD6" w:rsidRPr="0007513C">
        <w:rPr>
          <w:rFonts w:ascii="Times New Roman" w:hAnsi="Times New Roman" w:cs="Times New Roman"/>
          <w:sz w:val="24"/>
          <w:szCs w:val="24"/>
        </w:rPr>
        <w:t>.</w:t>
      </w:r>
    </w:p>
    <w:p w:rsidR="00ED5D64" w:rsidRPr="0007513C" w:rsidRDefault="00ED5D64" w:rsidP="00ED5D64">
      <w:pPr>
        <w:spacing w:after="0" w:line="360" w:lineRule="auto"/>
        <w:ind w:firstLine="680"/>
        <w:jc w:val="both"/>
        <w:rPr>
          <w:rFonts w:ascii="Times New Roman" w:hAnsi="Times New Roman" w:cs="Times New Roman"/>
          <w:sz w:val="24"/>
          <w:szCs w:val="24"/>
        </w:rPr>
        <w:sectPr w:rsidR="00ED5D64" w:rsidRPr="0007513C" w:rsidSect="00071FDE">
          <w:pgSz w:w="11906" w:h="16838"/>
          <w:pgMar w:top="1134" w:right="851" w:bottom="1134" w:left="1418" w:header="708" w:footer="708" w:gutter="0"/>
          <w:cols w:space="708"/>
          <w:titlePg/>
          <w:docGrid w:linePitch="360"/>
        </w:sectPr>
      </w:pPr>
    </w:p>
    <w:p w:rsidR="00ED5D64" w:rsidRPr="0007513C" w:rsidRDefault="00ED5D64" w:rsidP="00F5470A">
      <w:pPr>
        <w:keepNext/>
        <w:spacing w:before="360" w:after="0" w:line="240" w:lineRule="auto"/>
        <w:jc w:val="center"/>
        <w:rPr>
          <w:rFonts w:ascii="Times New Roman" w:hAnsi="Times New Roman" w:cs="Times New Roman"/>
          <w:sz w:val="24"/>
          <w:szCs w:val="24"/>
        </w:rPr>
      </w:pPr>
      <w:r w:rsidRPr="0007513C">
        <w:rPr>
          <w:rFonts w:ascii="Times New Roman" w:hAnsi="Times New Roman" w:cs="Times New Roman"/>
          <w:sz w:val="24"/>
          <w:szCs w:val="24"/>
        </w:rPr>
        <w:t>Сведения о выявленных административных правонарушениях</w:t>
      </w:r>
    </w:p>
    <w:p w:rsidR="00ED5D64" w:rsidRPr="0007513C" w:rsidRDefault="00ED5D64" w:rsidP="00ED5D64">
      <w:pPr>
        <w:pStyle w:val="aff5"/>
        <w:keepNext/>
        <w:rPr>
          <w:sz w:val="24"/>
        </w:rPr>
      </w:pPr>
      <w:r w:rsidRPr="0007513C">
        <w:rPr>
          <w:sz w:val="24"/>
        </w:rPr>
        <w:t xml:space="preserve">Таблица </w:t>
      </w:r>
      <w:r w:rsidR="00CD326F" w:rsidRPr="0007513C">
        <w:rPr>
          <w:sz w:val="24"/>
        </w:rPr>
        <w:t>4</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850"/>
        <w:gridCol w:w="1134"/>
        <w:gridCol w:w="993"/>
        <w:gridCol w:w="965"/>
        <w:gridCol w:w="709"/>
        <w:gridCol w:w="993"/>
        <w:gridCol w:w="971"/>
        <w:gridCol w:w="756"/>
        <w:gridCol w:w="1134"/>
        <w:gridCol w:w="968"/>
        <w:gridCol w:w="709"/>
        <w:gridCol w:w="733"/>
        <w:gridCol w:w="969"/>
        <w:gridCol w:w="873"/>
      </w:tblGrid>
      <w:tr w:rsidR="00ED5D64" w:rsidRPr="00F44E42" w:rsidTr="00C22E6A">
        <w:trPr>
          <w:trHeight w:val="270"/>
        </w:trPr>
        <w:tc>
          <w:tcPr>
            <w:tcW w:w="2581" w:type="dxa"/>
            <w:gridSpan w:val="2"/>
            <w:shd w:val="clear" w:color="auto" w:fill="auto"/>
            <w:noWrap/>
            <w:vAlign w:val="bottom"/>
            <w:hideMark/>
          </w:tcPr>
          <w:p w:rsidR="00ED5D64" w:rsidRPr="00F44E42" w:rsidRDefault="00ED5D64" w:rsidP="00AB56A6">
            <w:pPr>
              <w:spacing w:after="0" w:line="240" w:lineRule="auto"/>
              <w:rPr>
                <w:rFonts w:ascii="Times New Roman" w:eastAsia="Times New Roman" w:hAnsi="Times New Roman" w:cs="Times New Roman"/>
                <w:bCs/>
                <w:sz w:val="24"/>
                <w:szCs w:val="24"/>
              </w:rPr>
            </w:pPr>
          </w:p>
        </w:tc>
        <w:tc>
          <w:tcPr>
            <w:tcW w:w="6615" w:type="dxa"/>
            <w:gridSpan w:val="7"/>
            <w:shd w:val="clear" w:color="auto" w:fill="auto"/>
            <w:noWrap/>
            <w:vAlign w:val="bottom"/>
            <w:hideMark/>
          </w:tcPr>
          <w:p w:rsidR="00ED5D64" w:rsidRPr="00FD0B23" w:rsidRDefault="00BD11EF" w:rsidP="00BD11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A75D2" w:rsidRPr="00FD0B23">
              <w:rPr>
                <w:rFonts w:ascii="Times New Roman" w:eastAsia="Times New Roman" w:hAnsi="Times New Roman" w:cs="Times New Roman"/>
                <w:sz w:val="20"/>
                <w:szCs w:val="20"/>
              </w:rPr>
              <w:t xml:space="preserve"> мес. </w:t>
            </w:r>
            <w:r w:rsidR="00ED5D64" w:rsidRPr="00FD0B23">
              <w:rPr>
                <w:rFonts w:ascii="Times New Roman" w:eastAsia="Times New Roman" w:hAnsi="Times New Roman" w:cs="Times New Roman"/>
                <w:sz w:val="20"/>
                <w:szCs w:val="20"/>
              </w:rPr>
              <w:t>201</w:t>
            </w:r>
            <w:r>
              <w:rPr>
                <w:rFonts w:ascii="Times New Roman" w:eastAsia="Times New Roman" w:hAnsi="Times New Roman" w:cs="Times New Roman"/>
                <w:sz w:val="20"/>
                <w:szCs w:val="20"/>
              </w:rPr>
              <w:t>8</w:t>
            </w:r>
            <w:r w:rsidR="00ED5D64" w:rsidRPr="00FD0B23">
              <w:rPr>
                <w:rFonts w:ascii="Times New Roman" w:eastAsia="Times New Roman" w:hAnsi="Times New Roman" w:cs="Times New Roman"/>
                <w:sz w:val="20"/>
                <w:szCs w:val="20"/>
              </w:rPr>
              <w:t xml:space="preserve"> г.</w:t>
            </w:r>
          </w:p>
        </w:tc>
        <w:tc>
          <w:tcPr>
            <w:tcW w:w="6142" w:type="dxa"/>
            <w:gridSpan w:val="7"/>
            <w:shd w:val="clear" w:color="auto" w:fill="auto"/>
            <w:noWrap/>
            <w:vAlign w:val="bottom"/>
            <w:hideMark/>
          </w:tcPr>
          <w:p w:rsidR="00ED5D64" w:rsidRPr="00FD0B23" w:rsidRDefault="00BD11EF" w:rsidP="00BD11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A75D2" w:rsidRPr="00FD0B23">
              <w:rPr>
                <w:rFonts w:ascii="Times New Roman" w:eastAsia="Times New Roman" w:hAnsi="Times New Roman" w:cs="Times New Roman"/>
                <w:sz w:val="20"/>
                <w:szCs w:val="20"/>
              </w:rPr>
              <w:t xml:space="preserve"> мес. 201</w:t>
            </w:r>
            <w:r>
              <w:rPr>
                <w:rFonts w:ascii="Times New Roman" w:eastAsia="Times New Roman" w:hAnsi="Times New Roman" w:cs="Times New Roman"/>
                <w:sz w:val="20"/>
                <w:szCs w:val="20"/>
              </w:rPr>
              <w:t>9</w:t>
            </w:r>
            <w:r w:rsidR="00AA75D2" w:rsidRPr="00FD0B23">
              <w:rPr>
                <w:rFonts w:ascii="Times New Roman" w:eastAsia="Times New Roman" w:hAnsi="Times New Roman" w:cs="Times New Roman"/>
                <w:sz w:val="20"/>
                <w:szCs w:val="20"/>
              </w:rPr>
              <w:t xml:space="preserve"> г.</w:t>
            </w:r>
          </w:p>
        </w:tc>
      </w:tr>
      <w:tr w:rsidR="00ED5D64" w:rsidRPr="00FD0B23" w:rsidTr="00C22E6A">
        <w:trPr>
          <w:trHeight w:val="255"/>
        </w:trPr>
        <w:tc>
          <w:tcPr>
            <w:tcW w:w="540" w:type="dxa"/>
            <w:vMerge w:val="restart"/>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п/п</w:t>
            </w:r>
          </w:p>
        </w:tc>
        <w:tc>
          <w:tcPr>
            <w:tcW w:w="2041" w:type="dxa"/>
            <w:vMerge w:val="restart"/>
            <w:tcBorders>
              <w:right w:val="single" w:sz="4" w:space="0" w:color="auto"/>
            </w:tcBorders>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 статьи КоАП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tcBorders>
              <w:lef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93"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638"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в </w:t>
            </w:r>
            <w:proofErr w:type="spellStart"/>
            <w:r w:rsidRPr="00FD0B23">
              <w:rPr>
                <w:rFonts w:ascii="Times New Roman" w:eastAsia="Times New Roman" w:hAnsi="Times New Roman" w:cs="Times New Roman"/>
                <w:sz w:val="20"/>
                <w:szCs w:val="20"/>
              </w:rPr>
              <w:t>т.ч</w:t>
            </w:r>
            <w:proofErr w:type="spellEnd"/>
            <w:r w:rsidRPr="00FD0B23">
              <w:rPr>
                <w:rFonts w:ascii="Times New Roman" w:eastAsia="Times New Roman" w:hAnsi="Times New Roman" w:cs="Times New Roman"/>
                <w:sz w:val="20"/>
                <w:szCs w:val="20"/>
              </w:rPr>
              <w:t>.</w:t>
            </w:r>
          </w:p>
        </w:tc>
        <w:tc>
          <w:tcPr>
            <w:tcW w:w="756"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68"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284"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в </w:t>
            </w:r>
            <w:proofErr w:type="spellStart"/>
            <w:r w:rsidRPr="00FD0B23">
              <w:rPr>
                <w:rFonts w:ascii="Times New Roman" w:eastAsia="Times New Roman" w:hAnsi="Times New Roman" w:cs="Times New Roman"/>
                <w:sz w:val="20"/>
                <w:szCs w:val="20"/>
              </w:rPr>
              <w:t>т.ч</w:t>
            </w:r>
            <w:proofErr w:type="spellEnd"/>
            <w:r w:rsidRPr="00FD0B23">
              <w:rPr>
                <w:rFonts w:ascii="Times New Roman" w:eastAsia="Times New Roman" w:hAnsi="Times New Roman" w:cs="Times New Roman"/>
                <w:sz w:val="20"/>
                <w:szCs w:val="20"/>
              </w:rPr>
              <w:t>.</w:t>
            </w:r>
          </w:p>
        </w:tc>
      </w:tr>
      <w:tr w:rsidR="00ED5D64" w:rsidRPr="00FD0B23" w:rsidTr="00C22E6A">
        <w:trPr>
          <w:trHeight w:val="2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638"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284"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r>
      <w:tr w:rsidR="00ED5D64" w:rsidRPr="00FD0B23" w:rsidTr="00C22E6A">
        <w:trPr>
          <w:trHeight w:val="510"/>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674"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964"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442"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842"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r>
      <w:tr w:rsidR="00ED5D64" w:rsidRPr="00FD0B23" w:rsidTr="00C22E6A">
        <w:trPr>
          <w:trHeight w:val="14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5" w:type="dxa"/>
            <w:shd w:val="clear" w:color="auto" w:fill="auto"/>
            <w:textDirection w:val="btLr"/>
            <w:vAlign w:val="bottom"/>
            <w:hideMark/>
          </w:tcPr>
          <w:p w:rsidR="00ED5D64" w:rsidRPr="00FD0B23" w:rsidRDefault="006B0020"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w:t>
            </w:r>
            <w:r w:rsidR="00ED5D64" w:rsidRPr="00FD0B23">
              <w:rPr>
                <w:rFonts w:ascii="Times New Roman" w:eastAsia="Times New Roman" w:hAnsi="Times New Roman" w:cs="Times New Roman"/>
                <w:iCs/>
                <w:sz w:val="20"/>
                <w:szCs w:val="20"/>
              </w:rPr>
              <w:t>аложенных</w:t>
            </w: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9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971"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73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6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87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r>
    </w:tbl>
    <w:p w:rsidR="00ED5D64" w:rsidRPr="00FD0B23" w:rsidRDefault="00ED5D64" w:rsidP="00ED5D64">
      <w:pPr>
        <w:spacing w:after="0" w:line="240" w:lineRule="auto"/>
        <w:rPr>
          <w:sz w:val="20"/>
          <w:szCs w:val="20"/>
        </w:rPr>
      </w:pPr>
    </w:p>
    <w:tbl>
      <w:tblPr>
        <w:tblW w:w="23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850"/>
        <w:gridCol w:w="1134"/>
        <w:gridCol w:w="993"/>
        <w:gridCol w:w="992"/>
        <w:gridCol w:w="709"/>
        <w:gridCol w:w="992"/>
        <w:gridCol w:w="992"/>
        <w:gridCol w:w="709"/>
        <w:gridCol w:w="1134"/>
        <w:gridCol w:w="992"/>
        <w:gridCol w:w="709"/>
        <w:gridCol w:w="709"/>
        <w:gridCol w:w="850"/>
        <w:gridCol w:w="142"/>
        <w:gridCol w:w="992"/>
        <w:gridCol w:w="1113"/>
        <w:gridCol w:w="971"/>
        <w:gridCol w:w="971"/>
        <w:gridCol w:w="971"/>
        <w:gridCol w:w="971"/>
        <w:gridCol w:w="971"/>
        <w:gridCol w:w="971"/>
        <w:gridCol w:w="971"/>
      </w:tblGrid>
      <w:tr w:rsidR="00FD0B23" w:rsidRPr="00FD0B23" w:rsidTr="00674598">
        <w:trPr>
          <w:gridAfter w:val="8"/>
          <w:wAfter w:w="7910" w:type="dxa"/>
          <w:trHeight w:val="255"/>
          <w:tblHeader/>
        </w:trPr>
        <w:tc>
          <w:tcPr>
            <w:tcW w:w="540"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w:t>
            </w:r>
          </w:p>
        </w:tc>
        <w:tc>
          <w:tcPr>
            <w:tcW w:w="2041"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2</w:t>
            </w:r>
          </w:p>
        </w:tc>
        <w:tc>
          <w:tcPr>
            <w:tcW w:w="850" w:type="dxa"/>
            <w:tcBorders>
              <w:top w:val="single" w:sz="4" w:space="0" w:color="auto"/>
            </w:tcBorders>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3</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4</w:t>
            </w:r>
          </w:p>
        </w:tc>
        <w:tc>
          <w:tcPr>
            <w:tcW w:w="993"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5</w:t>
            </w:r>
          </w:p>
        </w:tc>
        <w:tc>
          <w:tcPr>
            <w:tcW w:w="992"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6</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7</w:t>
            </w:r>
          </w:p>
        </w:tc>
        <w:tc>
          <w:tcPr>
            <w:tcW w:w="992"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8</w:t>
            </w:r>
          </w:p>
        </w:tc>
        <w:tc>
          <w:tcPr>
            <w:tcW w:w="992"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9</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10</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11</w:t>
            </w:r>
          </w:p>
        </w:tc>
        <w:tc>
          <w:tcPr>
            <w:tcW w:w="992"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12</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13</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14</w:t>
            </w:r>
          </w:p>
        </w:tc>
        <w:tc>
          <w:tcPr>
            <w:tcW w:w="850"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15</w:t>
            </w:r>
          </w:p>
        </w:tc>
        <w:tc>
          <w:tcPr>
            <w:tcW w:w="1134" w:type="dxa"/>
            <w:gridSpan w:val="2"/>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16</w:t>
            </w:r>
          </w:p>
        </w:tc>
      </w:tr>
      <w:tr w:rsidR="00ED5D64" w:rsidRPr="00FD0B23" w:rsidTr="00FD0B23">
        <w:trPr>
          <w:gridAfter w:val="8"/>
          <w:wAfter w:w="7910" w:type="dxa"/>
          <w:trHeight w:val="255"/>
        </w:trPr>
        <w:tc>
          <w:tcPr>
            <w:tcW w:w="15480" w:type="dxa"/>
            <w:gridSpan w:val="17"/>
            <w:shd w:val="clear" w:color="auto" w:fill="auto"/>
          </w:tcPr>
          <w:p w:rsidR="00ED5D64" w:rsidRPr="00FD0B23" w:rsidRDefault="00ED5D64" w:rsidP="00AB56A6">
            <w:pPr>
              <w:spacing w:after="0" w:line="240" w:lineRule="auto"/>
              <w:rPr>
                <w:rFonts w:ascii="Times New Roman" w:hAnsi="Times New Roman" w:cs="Times New Roman"/>
                <w:bCs/>
                <w:i/>
                <w:iCs/>
                <w:sz w:val="20"/>
                <w:szCs w:val="20"/>
                <w:highlight w:val="yellow"/>
              </w:rPr>
            </w:pPr>
            <w:r w:rsidRPr="00FD0B23">
              <w:rPr>
                <w:rFonts w:ascii="Times New Roman" w:hAnsi="Times New Roman" w:cs="Times New Roman"/>
                <w:bCs/>
                <w:i/>
                <w:iCs/>
                <w:sz w:val="20"/>
                <w:szCs w:val="20"/>
              </w:rPr>
              <w:t>В сфере государственного энергетического надзора</w:t>
            </w: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1</w:t>
            </w:r>
          </w:p>
        </w:tc>
        <w:tc>
          <w:tcPr>
            <w:tcW w:w="2041" w:type="dxa"/>
            <w:shd w:val="clear" w:color="auto" w:fill="auto"/>
          </w:tcPr>
          <w:p w:rsidR="00A96385" w:rsidRPr="00FD0B23" w:rsidRDefault="00A96385" w:rsidP="00A96385">
            <w:pPr>
              <w:pStyle w:val="afa"/>
              <w:rPr>
                <w:sz w:val="20"/>
                <w:szCs w:val="20"/>
              </w:rPr>
            </w:pPr>
            <w:r w:rsidRPr="00A96385">
              <w:rPr>
                <w:sz w:val="20"/>
                <w:szCs w:val="20"/>
              </w:rPr>
              <w:t>Статья 7.19</w:t>
            </w:r>
          </w:p>
        </w:tc>
        <w:tc>
          <w:tcPr>
            <w:tcW w:w="850" w:type="dxa"/>
            <w:shd w:val="clear" w:color="auto" w:fill="auto"/>
          </w:tcPr>
          <w:p w:rsidR="00A96385" w:rsidRDefault="00A96385" w:rsidP="00A96385">
            <w:pPr>
              <w:pStyle w:val="afa"/>
              <w:jc w:val="center"/>
              <w:rPr>
                <w:sz w:val="20"/>
                <w:szCs w:val="20"/>
              </w:rPr>
            </w:pPr>
          </w:p>
        </w:tc>
        <w:tc>
          <w:tcPr>
            <w:tcW w:w="1134" w:type="dxa"/>
            <w:shd w:val="clear" w:color="auto" w:fill="auto"/>
          </w:tcPr>
          <w:p w:rsidR="00A96385" w:rsidRDefault="00A96385" w:rsidP="00A96385">
            <w:pPr>
              <w:pStyle w:val="afa"/>
              <w:jc w:val="center"/>
              <w:rPr>
                <w:sz w:val="20"/>
                <w:szCs w:val="20"/>
              </w:rPr>
            </w:pPr>
          </w:p>
        </w:tc>
        <w:tc>
          <w:tcPr>
            <w:tcW w:w="993" w:type="dxa"/>
            <w:shd w:val="clear" w:color="auto" w:fill="auto"/>
          </w:tcPr>
          <w:p w:rsidR="00A96385" w:rsidRPr="006A5C01"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3</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70</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30</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w:t>
            </w: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30</w:t>
            </w: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30</w:t>
            </w: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2</w:t>
            </w:r>
          </w:p>
        </w:tc>
        <w:tc>
          <w:tcPr>
            <w:tcW w:w="2041" w:type="dxa"/>
            <w:shd w:val="clear" w:color="auto" w:fill="auto"/>
          </w:tcPr>
          <w:p w:rsidR="00A96385" w:rsidRPr="00FD0B23" w:rsidRDefault="00A96385" w:rsidP="00A96385">
            <w:pPr>
              <w:pStyle w:val="afa"/>
              <w:rPr>
                <w:sz w:val="20"/>
                <w:szCs w:val="20"/>
              </w:rPr>
            </w:pPr>
            <w:r w:rsidRPr="00FD0B23">
              <w:rPr>
                <w:sz w:val="20"/>
                <w:szCs w:val="20"/>
              </w:rPr>
              <w:t>Статья 9.7</w:t>
            </w:r>
          </w:p>
        </w:tc>
        <w:tc>
          <w:tcPr>
            <w:tcW w:w="850" w:type="dxa"/>
            <w:shd w:val="clear" w:color="auto" w:fill="auto"/>
          </w:tcPr>
          <w:p w:rsidR="00A96385" w:rsidRPr="00FD0B23" w:rsidRDefault="00A96385" w:rsidP="00A96385">
            <w:pPr>
              <w:pStyle w:val="afa"/>
              <w:jc w:val="center"/>
              <w:rPr>
                <w:sz w:val="20"/>
                <w:szCs w:val="20"/>
              </w:rPr>
            </w:pPr>
            <w:r>
              <w:rPr>
                <w:sz w:val="20"/>
                <w:szCs w:val="20"/>
              </w:rPr>
              <w:t>2</w:t>
            </w:r>
          </w:p>
        </w:tc>
        <w:tc>
          <w:tcPr>
            <w:tcW w:w="1134" w:type="dxa"/>
            <w:shd w:val="clear" w:color="auto" w:fill="auto"/>
          </w:tcPr>
          <w:p w:rsidR="00A96385" w:rsidRPr="00FD0B23" w:rsidRDefault="00A96385" w:rsidP="00A96385">
            <w:pPr>
              <w:pStyle w:val="afa"/>
              <w:jc w:val="center"/>
              <w:rPr>
                <w:sz w:val="20"/>
                <w:szCs w:val="20"/>
              </w:rPr>
            </w:pPr>
            <w:r>
              <w:rPr>
                <w:sz w:val="20"/>
                <w:szCs w:val="20"/>
              </w:rPr>
              <w:t>2</w:t>
            </w:r>
          </w:p>
        </w:tc>
        <w:tc>
          <w:tcPr>
            <w:tcW w:w="993" w:type="dxa"/>
            <w:shd w:val="clear" w:color="auto" w:fill="auto"/>
          </w:tcPr>
          <w:p w:rsidR="00A96385" w:rsidRPr="006A5C01" w:rsidRDefault="00A96385" w:rsidP="00A96385">
            <w:pPr>
              <w:pStyle w:val="afa"/>
              <w:jc w:val="center"/>
              <w:rPr>
                <w:sz w:val="20"/>
                <w:szCs w:val="20"/>
              </w:rPr>
            </w:pPr>
            <w:r w:rsidRPr="006A5C01">
              <w:rPr>
                <w:sz w:val="20"/>
                <w:szCs w:val="20"/>
              </w:rPr>
              <w:t>1</w:t>
            </w: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4</w:t>
            </w:r>
          </w:p>
        </w:tc>
        <w:tc>
          <w:tcPr>
            <w:tcW w:w="709" w:type="dxa"/>
            <w:shd w:val="clear" w:color="auto" w:fill="auto"/>
          </w:tcPr>
          <w:p w:rsidR="00A96385" w:rsidRPr="00A96385"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sz w:val="20"/>
                <w:szCs w:val="20"/>
              </w:rPr>
            </w:pPr>
          </w:p>
        </w:tc>
        <w:tc>
          <w:tcPr>
            <w:tcW w:w="850" w:type="dxa"/>
            <w:shd w:val="clear" w:color="auto" w:fill="auto"/>
          </w:tcPr>
          <w:p w:rsidR="00A96385" w:rsidRPr="00A96385" w:rsidRDefault="00A96385" w:rsidP="00A96385">
            <w:pPr>
              <w:pStyle w:val="afa"/>
              <w:jc w:val="center"/>
              <w:rPr>
                <w:sz w:val="20"/>
                <w:szCs w:val="20"/>
              </w:rPr>
            </w:pPr>
          </w:p>
        </w:tc>
        <w:tc>
          <w:tcPr>
            <w:tcW w:w="1134" w:type="dxa"/>
            <w:gridSpan w:val="2"/>
            <w:shd w:val="clear" w:color="auto" w:fill="auto"/>
          </w:tcPr>
          <w:p w:rsidR="00A96385" w:rsidRPr="00A96385" w:rsidRDefault="00A96385" w:rsidP="00A96385">
            <w:pPr>
              <w:pStyle w:val="afa"/>
              <w:jc w:val="center"/>
              <w:rPr>
                <w:sz w:val="20"/>
                <w:szCs w:val="20"/>
              </w:rPr>
            </w:pP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3</w:t>
            </w:r>
          </w:p>
        </w:tc>
        <w:tc>
          <w:tcPr>
            <w:tcW w:w="2041" w:type="dxa"/>
            <w:shd w:val="clear" w:color="auto" w:fill="auto"/>
          </w:tcPr>
          <w:p w:rsidR="00A96385" w:rsidRPr="00FD0B23" w:rsidRDefault="00A96385" w:rsidP="00A96385">
            <w:pPr>
              <w:pStyle w:val="afa"/>
              <w:rPr>
                <w:sz w:val="20"/>
                <w:szCs w:val="20"/>
              </w:rPr>
            </w:pPr>
            <w:r w:rsidRPr="00FD0B23">
              <w:rPr>
                <w:sz w:val="20"/>
                <w:szCs w:val="20"/>
              </w:rPr>
              <w:t>Статья 9.8</w:t>
            </w:r>
          </w:p>
        </w:tc>
        <w:tc>
          <w:tcPr>
            <w:tcW w:w="850" w:type="dxa"/>
            <w:shd w:val="clear" w:color="auto" w:fill="auto"/>
          </w:tcPr>
          <w:p w:rsidR="00A96385" w:rsidRPr="00FD0B23" w:rsidRDefault="00A96385" w:rsidP="00A96385">
            <w:pPr>
              <w:pStyle w:val="afa"/>
              <w:jc w:val="center"/>
              <w:rPr>
                <w:sz w:val="20"/>
                <w:szCs w:val="20"/>
              </w:rPr>
            </w:pPr>
          </w:p>
        </w:tc>
        <w:tc>
          <w:tcPr>
            <w:tcW w:w="1134" w:type="dxa"/>
            <w:shd w:val="clear" w:color="auto" w:fill="auto"/>
          </w:tcPr>
          <w:p w:rsidR="00A96385" w:rsidRPr="00FD0B23" w:rsidRDefault="00A96385" w:rsidP="00A96385">
            <w:pPr>
              <w:pStyle w:val="afa"/>
              <w:jc w:val="center"/>
              <w:rPr>
                <w:sz w:val="20"/>
                <w:szCs w:val="20"/>
              </w:rPr>
            </w:pPr>
          </w:p>
        </w:tc>
        <w:tc>
          <w:tcPr>
            <w:tcW w:w="993" w:type="dxa"/>
            <w:shd w:val="clear" w:color="auto" w:fill="auto"/>
          </w:tcPr>
          <w:p w:rsidR="00A96385" w:rsidRPr="006A5C01"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992" w:type="dxa"/>
            <w:shd w:val="clear" w:color="auto" w:fill="auto"/>
          </w:tcPr>
          <w:p w:rsidR="00A96385" w:rsidRPr="00FD0B23"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bCs/>
                <w:color w:val="000000" w:themeColor="text1"/>
                <w:sz w:val="20"/>
                <w:szCs w:val="20"/>
              </w:rPr>
            </w:pPr>
          </w:p>
        </w:tc>
        <w:tc>
          <w:tcPr>
            <w:tcW w:w="1134" w:type="dxa"/>
            <w:shd w:val="clear" w:color="auto" w:fill="auto"/>
          </w:tcPr>
          <w:p w:rsidR="00A96385" w:rsidRPr="00A96385" w:rsidRDefault="00A96385" w:rsidP="00A96385">
            <w:pPr>
              <w:pStyle w:val="afa"/>
              <w:jc w:val="center"/>
              <w:rPr>
                <w:bCs/>
                <w:color w:val="000000" w:themeColor="text1"/>
                <w:sz w:val="20"/>
                <w:szCs w:val="20"/>
              </w:rPr>
            </w:pP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w:t>
            </w:r>
          </w:p>
        </w:tc>
        <w:tc>
          <w:tcPr>
            <w:tcW w:w="709" w:type="dxa"/>
            <w:shd w:val="clear" w:color="auto" w:fill="auto"/>
          </w:tcPr>
          <w:p w:rsidR="00A96385" w:rsidRPr="00A96385"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sz w:val="20"/>
                <w:szCs w:val="20"/>
              </w:rPr>
            </w:pPr>
          </w:p>
        </w:tc>
        <w:tc>
          <w:tcPr>
            <w:tcW w:w="850" w:type="dxa"/>
            <w:shd w:val="clear" w:color="auto" w:fill="auto"/>
          </w:tcPr>
          <w:p w:rsidR="00A96385" w:rsidRPr="00A96385" w:rsidRDefault="00A96385" w:rsidP="00A96385">
            <w:pPr>
              <w:pStyle w:val="afa"/>
              <w:jc w:val="center"/>
              <w:rPr>
                <w:sz w:val="20"/>
                <w:szCs w:val="20"/>
              </w:rPr>
            </w:pPr>
          </w:p>
        </w:tc>
        <w:tc>
          <w:tcPr>
            <w:tcW w:w="1134" w:type="dxa"/>
            <w:gridSpan w:val="2"/>
            <w:shd w:val="clear" w:color="auto" w:fill="auto"/>
          </w:tcPr>
          <w:p w:rsidR="00A96385" w:rsidRPr="00A96385" w:rsidRDefault="00A96385" w:rsidP="00A96385">
            <w:pPr>
              <w:pStyle w:val="afa"/>
              <w:jc w:val="center"/>
              <w:rPr>
                <w:sz w:val="20"/>
                <w:szCs w:val="20"/>
              </w:rPr>
            </w:pP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4</w:t>
            </w:r>
          </w:p>
        </w:tc>
        <w:tc>
          <w:tcPr>
            <w:tcW w:w="2041" w:type="dxa"/>
            <w:shd w:val="clear" w:color="auto" w:fill="auto"/>
          </w:tcPr>
          <w:p w:rsidR="00A96385" w:rsidRPr="00FD0B23" w:rsidRDefault="00A96385" w:rsidP="00A96385">
            <w:pPr>
              <w:pStyle w:val="afa"/>
              <w:rPr>
                <w:sz w:val="20"/>
                <w:szCs w:val="20"/>
              </w:rPr>
            </w:pPr>
            <w:r w:rsidRPr="00FD0B23">
              <w:rPr>
                <w:sz w:val="20"/>
                <w:szCs w:val="20"/>
              </w:rPr>
              <w:t>Статья 9.9</w:t>
            </w:r>
          </w:p>
        </w:tc>
        <w:tc>
          <w:tcPr>
            <w:tcW w:w="850" w:type="dxa"/>
            <w:shd w:val="clear" w:color="auto" w:fill="auto"/>
          </w:tcPr>
          <w:p w:rsidR="00A96385" w:rsidRPr="00FD0B23" w:rsidRDefault="00A96385" w:rsidP="00A96385">
            <w:pPr>
              <w:pStyle w:val="afa"/>
              <w:jc w:val="center"/>
              <w:rPr>
                <w:sz w:val="20"/>
                <w:szCs w:val="20"/>
              </w:rPr>
            </w:pPr>
            <w:r>
              <w:rPr>
                <w:sz w:val="20"/>
                <w:szCs w:val="20"/>
              </w:rPr>
              <w:t>5</w:t>
            </w:r>
          </w:p>
        </w:tc>
        <w:tc>
          <w:tcPr>
            <w:tcW w:w="1134" w:type="dxa"/>
            <w:shd w:val="clear" w:color="auto" w:fill="auto"/>
          </w:tcPr>
          <w:p w:rsidR="00A96385" w:rsidRPr="00FD0B23" w:rsidRDefault="00A96385" w:rsidP="00A96385">
            <w:pPr>
              <w:pStyle w:val="afa"/>
              <w:jc w:val="center"/>
              <w:rPr>
                <w:sz w:val="20"/>
                <w:szCs w:val="20"/>
              </w:rPr>
            </w:pPr>
            <w:r>
              <w:rPr>
                <w:sz w:val="20"/>
                <w:szCs w:val="20"/>
              </w:rPr>
              <w:t>90</w:t>
            </w:r>
          </w:p>
        </w:tc>
        <w:tc>
          <w:tcPr>
            <w:tcW w:w="993" w:type="dxa"/>
            <w:shd w:val="clear" w:color="auto" w:fill="auto"/>
          </w:tcPr>
          <w:p w:rsidR="00A96385" w:rsidRPr="006A5C01" w:rsidRDefault="00A96385" w:rsidP="00A96385">
            <w:pPr>
              <w:pStyle w:val="afa"/>
              <w:jc w:val="center"/>
              <w:rPr>
                <w:sz w:val="20"/>
                <w:szCs w:val="20"/>
              </w:rPr>
            </w:pPr>
            <w:r w:rsidRPr="006A5C01">
              <w:rPr>
                <w:sz w:val="20"/>
                <w:szCs w:val="20"/>
              </w:rPr>
              <w:t>10</w:t>
            </w:r>
          </w:p>
        </w:tc>
        <w:tc>
          <w:tcPr>
            <w:tcW w:w="992" w:type="dxa"/>
            <w:shd w:val="clear" w:color="auto" w:fill="auto"/>
          </w:tcPr>
          <w:p w:rsidR="00A96385" w:rsidRPr="00FD0B23" w:rsidRDefault="00A96385" w:rsidP="00A96385">
            <w:pPr>
              <w:pStyle w:val="afa"/>
              <w:jc w:val="center"/>
              <w:rPr>
                <w:sz w:val="20"/>
                <w:szCs w:val="20"/>
              </w:rPr>
            </w:pPr>
            <w:r>
              <w:rPr>
                <w:sz w:val="20"/>
                <w:szCs w:val="20"/>
              </w:rPr>
              <w:t>5</w:t>
            </w:r>
          </w:p>
        </w:tc>
        <w:tc>
          <w:tcPr>
            <w:tcW w:w="709" w:type="dxa"/>
            <w:shd w:val="clear" w:color="auto" w:fill="auto"/>
          </w:tcPr>
          <w:p w:rsidR="00A96385" w:rsidRPr="00FD0B23" w:rsidRDefault="00A96385" w:rsidP="00A96385">
            <w:pPr>
              <w:pStyle w:val="afa"/>
              <w:jc w:val="center"/>
              <w:rPr>
                <w:sz w:val="20"/>
                <w:szCs w:val="20"/>
              </w:rPr>
            </w:pPr>
            <w:r>
              <w:rPr>
                <w:sz w:val="20"/>
                <w:szCs w:val="20"/>
              </w:rPr>
              <w:t>1</w:t>
            </w:r>
          </w:p>
        </w:tc>
        <w:tc>
          <w:tcPr>
            <w:tcW w:w="992" w:type="dxa"/>
            <w:shd w:val="clear" w:color="auto" w:fill="auto"/>
          </w:tcPr>
          <w:p w:rsidR="00A96385" w:rsidRPr="00FD0B23" w:rsidRDefault="00A96385" w:rsidP="00A96385">
            <w:pPr>
              <w:pStyle w:val="afa"/>
              <w:jc w:val="center"/>
              <w:rPr>
                <w:sz w:val="20"/>
                <w:szCs w:val="20"/>
              </w:rPr>
            </w:pPr>
            <w:r>
              <w:rPr>
                <w:sz w:val="20"/>
                <w:szCs w:val="20"/>
              </w:rPr>
              <w:t>90</w:t>
            </w:r>
          </w:p>
        </w:tc>
        <w:tc>
          <w:tcPr>
            <w:tcW w:w="992" w:type="dxa"/>
            <w:shd w:val="clear" w:color="auto" w:fill="auto"/>
          </w:tcPr>
          <w:p w:rsidR="00A96385" w:rsidRPr="00FD0B23" w:rsidRDefault="00A96385" w:rsidP="00A96385">
            <w:pPr>
              <w:pStyle w:val="afa"/>
              <w:jc w:val="center"/>
              <w:rPr>
                <w:sz w:val="20"/>
                <w:szCs w:val="20"/>
              </w:rPr>
            </w:pPr>
            <w:r>
              <w:rPr>
                <w:sz w:val="20"/>
                <w:szCs w:val="20"/>
              </w:rPr>
              <w:t>10</w:t>
            </w: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13</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153</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122</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10</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8</w:t>
            </w: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150</w:t>
            </w: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120</w:t>
            </w: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5</w:t>
            </w:r>
          </w:p>
        </w:tc>
        <w:tc>
          <w:tcPr>
            <w:tcW w:w="2041" w:type="dxa"/>
            <w:shd w:val="clear" w:color="auto" w:fill="auto"/>
          </w:tcPr>
          <w:p w:rsidR="00A96385" w:rsidRPr="00FD0B23" w:rsidRDefault="00A96385" w:rsidP="00A96385">
            <w:pPr>
              <w:pStyle w:val="afa"/>
              <w:rPr>
                <w:sz w:val="20"/>
                <w:szCs w:val="20"/>
              </w:rPr>
            </w:pPr>
            <w:r w:rsidRPr="00FD0B23">
              <w:rPr>
                <w:sz w:val="20"/>
                <w:szCs w:val="20"/>
              </w:rPr>
              <w:t>Статья 9.11</w:t>
            </w:r>
          </w:p>
        </w:tc>
        <w:tc>
          <w:tcPr>
            <w:tcW w:w="850" w:type="dxa"/>
            <w:shd w:val="clear" w:color="auto" w:fill="auto"/>
          </w:tcPr>
          <w:p w:rsidR="00A96385" w:rsidRPr="00FD0B23" w:rsidRDefault="00A96385" w:rsidP="00A96385">
            <w:pPr>
              <w:pStyle w:val="afa"/>
              <w:jc w:val="center"/>
              <w:rPr>
                <w:sz w:val="20"/>
                <w:szCs w:val="20"/>
              </w:rPr>
            </w:pPr>
            <w:r>
              <w:rPr>
                <w:sz w:val="20"/>
                <w:szCs w:val="20"/>
              </w:rPr>
              <w:t>73</w:t>
            </w:r>
          </w:p>
        </w:tc>
        <w:tc>
          <w:tcPr>
            <w:tcW w:w="1134" w:type="dxa"/>
            <w:shd w:val="clear" w:color="auto" w:fill="auto"/>
          </w:tcPr>
          <w:p w:rsidR="00A96385" w:rsidRPr="00FD0B23" w:rsidRDefault="00A96385" w:rsidP="00A96385">
            <w:pPr>
              <w:pStyle w:val="afa"/>
              <w:jc w:val="center"/>
              <w:rPr>
                <w:sz w:val="20"/>
                <w:szCs w:val="20"/>
              </w:rPr>
            </w:pPr>
            <w:r>
              <w:rPr>
                <w:sz w:val="20"/>
                <w:szCs w:val="20"/>
              </w:rPr>
              <w:t>689</w:t>
            </w:r>
          </w:p>
        </w:tc>
        <w:tc>
          <w:tcPr>
            <w:tcW w:w="993" w:type="dxa"/>
            <w:shd w:val="clear" w:color="auto" w:fill="auto"/>
          </w:tcPr>
          <w:p w:rsidR="00A96385" w:rsidRPr="006A5C01" w:rsidRDefault="00A96385" w:rsidP="00A96385">
            <w:pPr>
              <w:pStyle w:val="afa"/>
              <w:jc w:val="center"/>
              <w:rPr>
                <w:sz w:val="20"/>
                <w:szCs w:val="20"/>
              </w:rPr>
            </w:pPr>
            <w:r w:rsidRPr="006A5C01">
              <w:rPr>
                <w:sz w:val="20"/>
                <w:szCs w:val="20"/>
              </w:rPr>
              <w:t>435</w:t>
            </w:r>
          </w:p>
        </w:tc>
        <w:tc>
          <w:tcPr>
            <w:tcW w:w="992" w:type="dxa"/>
            <w:shd w:val="clear" w:color="auto" w:fill="auto"/>
          </w:tcPr>
          <w:p w:rsidR="00A96385" w:rsidRPr="00FD0B23" w:rsidRDefault="00A96385" w:rsidP="00A96385">
            <w:pPr>
              <w:pStyle w:val="afa"/>
              <w:jc w:val="center"/>
              <w:rPr>
                <w:sz w:val="20"/>
                <w:szCs w:val="20"/>
              </w:rPr>
            </w:pPr>
            <w:r>
              <w:rPr>
                <w:sz w:val="20"/>
                <w:szCs w:val="20"/>
              </w:rPr>
              <w:t>30</w:t>
            </w:r>
          </w:p>
        </w:tc>
        <w:tc>
          <w:tcPr>
            <w:tcW w:w="709" w:type="dxa"/>
            <w:shd w:val="clear" w:color="auto" w:fill="auto"/>
          </w:tcPr>
          <w:p w:rsidR="00A96385" w:rsidRPr="00FD0B23" w:rsidRDefault="00A96385" w:rsidP="00A96385">
            <w:pPr>
              <w:pStyle w:val="afa"/>
              <w:jc w:val="center"/>
              <w:rPr>
                <w:sz w:val="20"/>
                <w:szCs w:val="20"/>
              </w:rPr>
            </w:pPr>
            <w:r>
              <w:rPr>
                <w:sz w:val="20"/>
                <w:szCs w:val="20"/>
              </w:rPr>
              <w:t>19</w:t>
            </w:r>
          </w:p>
        </w:tc>
        <w:tc>
          <w:tcPr>
            <w:tcW w:w="992" w:type="dxa"/>
            <w:shd w:val="clear" w:color="auto" w:fill="auto"/>
          </w:tcPr>
          <w:p w:rsidR="00A96385" w:rsidRPr="00FD0B23" w:rsidRDefault="00A96385" w:rsidP="00A96385">
            <w:pPr>
              <w:pStyle w:val="afa"/>
              <w:jc w:val="center"/>
              <w:rPr>
                <w:sz w:val="20"/>
                <w:szCs w:val="20"/>
              </w:rPr>
            </w:pPr>
            <w:r>
              <w:rPr>
                <w:sz w:val="20"/>
                <w:szCs w:val="20"/>
              </w:rPr>
              <w:t>600</w:t>
            </w:r>
          </w:p>
        </w:tc>
        <w:tc>
          <w:tcPr>
            <w:tcW w:w="992" w:type="dxa"/>
            <w:shd w:val="clear" w:color="auto" w:fill="auto"/>
          </w:tcPr>
          <w:p w:rsidR="00A96385" w:rsidRPr="00FD0B23" w:rsidRDefault="00A96385" w:rsidP="00A96385">
            <w:pPr>
              <w:pStyle w:val="afa"/>
              <w:jc w:val="center"/>
              <w:rPr>
                <w:sz w:val="20"/>
                <w:szCs w:val="20"/>
              </w:rPr>
            </w:pPr>
            <w:r>
              <w:rPr>
                <w:sz w:val="20"/>
                <w:szCs w:val="20"/>
              </w:rPr>
              <w:t>380</w:t>
            </w: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42</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522</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622</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21</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23</w:t>
            </w: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475</w:t>
            </w: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523</w:t>
            </w: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6</w:t>
            </w:r>
          </w:p>
        </w:tc>
        <w:tc>
          <w:tcPr>
            <w:tcW w:w="2041" w:type="dxa"/>
            <w:shd w:val="clear" w:color="auto" w:fill="auto"/>
          </w:tcPr>
          <w:p w:rsidR="00A96385" w:rsidRPr="00FD0B23" w:rsidRDefault="00A96385" w:rsidP="00A96385">
            <w:pPr>
              <w:pStyle w:val="afa"/>
              <w:rPr>
                <w:sz w:val="20"/>
                <w:szCs w:val="20"/>
              </w:rPr>
            </w:pPr>
            <w:r w:rsidRPr="00A96385">
              <w:rPr>
                <w:sz w:val="20"/>
                <w:szCs w:val="20"/>
              </w:rPr>
              <w:t>Части 7, 8 и 10* Статьи 9.16</w:t>
            </w:r>
          </w:p>
        </w:tc>
        <w:tc>
          <w:tcPr>
            <w:tcW w:w="850" w:type="dxa"/>
            <w:shd w:val="clear" w:color="auto" w:fill="auto"/>
          </w:tcPr>
          <w:p w:rsidR="00A96385" w:rsidRDefault="00A96385" w:rsidP="00A96385">
            <w:pPr>
              <w:pStyle w:val="afa"/>
              <w:jc w:val="center"/>
              <w:rPr>
                <w:sz w:val="20"/>
                <w:szCs w:val="20"/>
              </w:rPr>
            </w:pPr>
          </w:p>
        </w:tc>
        <w:tc>
          <w:tcPr>
            <w:tcW w:w="1134" w:type="dxa"/>
            <w:shd w:val="clear" w:color="auto" w:fill="auto"/>
          </w:tcPr>
          <w:p w:rsidR="00A96385" w:rsidRDefault="00A96385" w:rsidP="00A96385">
            <w:pPr>
              <w:pStyle w:val="afa"/>
              <w:jc w:val="center"/>
              <w:rPr>
                <w:sz w:val="20"/>
                <w:szCs w:val="20"/>
              </w:rPr>
            </w:pPr>
          </w:p>
        </w:tc>
        <w:tc>
          <w:tcPr>
            <w:tcW w:w="993" w:type="dxa"/>
            <w:shd w:val="clear" w:color="auto" w:fill="auto"/>
          </w:tcPr>
          <w:p w:rsidR="00A96385" w:rsidRPr="006A5C01" w:rsidRDefault="00A96385" w:rsidP="00A96385">
            <w:pPr>
              <w:pStyle w:val="afa"/>
              <w:jc w:val="center"/>
              <w:rPr>
                <w:sz w:val="20"/>
                <w:szCs w:val="20"/>
              </w:rPr>
            </w:pPr>
          </w:p>
        </w:tc>
        <w:tc>
          <w:tcPr>
            <w:tcW w:w="992" w:type="dxa"/>
            <w:shd w:val="clear" w:color="auto" w:fill="auto"/>
          </w:tcPr>
          <w:p w:rsidR="00A96385" w:rsidRDefault="00A96385" w:rsidP="00A96385">
            <w:pPr>
              <w:pStyle w:val="afa"/>
              <w:jc w:val="center"/>
              <w:rPr>
                <w:sz w:val="20"/>
                <w:szCs w:val="20"/>
              </w:rPr>
            </w:pPr>
          </w:p>
        </w:tc>
        <w:tc>
          <w:tcPr>
            <w:tcW w:w="709" w:type="dxa"/>
            <w:shd w:val="clear" w:color="auto" w:fill="auto"/>
          </w:tcPr>
          <w:p w:rsidR="00A96385" w:rsidRDefault="00A96385" w:rsidP="00A96385">
            <w:pPr>
              <w:pStyle w:val="afa"/>
              <w:jc w:val="center"/>
              <w:rPr>
                <w:sz w:val="20"/>
                <w:szCs w:val="20"/>
              </w:rPr>
            </w:pPr>
          </w:p>
        </w:tc>
        <w:tc>
          <w:tcPr>
            <w:tcW w:w="992" w:type="dxa"/>
            <w:shd w:val="clear" w:color="auto" w:fill="auto"/>
          </w:tcPr>
          <w:p w:rsidR="00A96385" w:rsidRDefault="00A96385" w:rsidP="00A96385">
            <w:pPr>
              <w:pStyle w:val="afa"/>
              <w:jc w:val="center"/>
              <w:rPr>
                <w:sz w:val="20"/>
                <w:szCs w:val="20"/>
              </w:rPr>
            </w:pPr>
          </w:p>
        </w:tc>
        <w:tc>
          <w:tcPr>
            <w:tcW w:w="992" w:type="dxa"/>
            <w:shd w:val="clear" w:color="auto" w:fill="auto"/>
          </w:tcPr>
          <w:p w:rsidR="00A96385"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bCs/>
                <w:color w:val="000000" w:themeColor="text1"/>
                <w:sz w:val="20"/>
                <w:szCs w:val="20"/>
              </w:rPr>
            </w:pPr>
          </w:p>
        </w:tc>
        <w:tc>
          <w:tcPr>
            <w:tcW w:w="1134" w:type="dxa"/>
            <w:shd w:val="clear" w:color="auto" w:fill="auto"/>
          </w:tcPr>
          <w:p w:rsidR="00A96385" w:rsidRPr="00A96385" w:rsidRDefault="00A96385" w:rsidP="00A96385">
            <w:pPr>
              <w:pStyle w:val="afa"/>
              <w:jc w:val="center"/>
              <w:rPr>
                <w:bCs/>
                <w:color w:val="000000" w:themeColor="text1"/>
                <w:sz w:val="20"/>
                <w:szCs w:val="20"/>
              </w:rPr>
            </w:pP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50</w:t>
            </w:r>
          </w:p>
        </w:tc>
        <w:tc>
          <w:tcPr>
            <w:tcW w:w="709" w:type="dxa"/>
            <w:shd w:val="clear" w:color="auto" w:fill="auto"/>
          </w:tcPr>
          <w:p w:rsidR="00A96385" w:rsidRPr="00A96385"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w:t>
            </w:r>
          </w:p>
        </w:tc>
        <w:tc>
          <w:tcPr>
            <w:tcW w:w="850" w:type="dxa"/>
            <w:shd w:val="clear" w:color="auto" w:fill="auto"/>
          </w:tcPr>
          <w:p w:rsidR="00A96385" w:rsidRPr="00A96385" w:rsidRDefault="00A96385" w:rsidP="00A96385">
            <w:pPr>
              <w:pStyle w:val="afa"/>
              <w:jc w:val="center"/>
              <w:rPr>
                <w:sz w:val="20"/>
                <w:szCs w:val="20"/>
              </w:rPr>
            </w:pP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50</w:t>
            </w:r>
          </w:p>
        </w:tc>
      </w:tr>
      <w:tr w:rsidR="00674598" w:rsidRPr="00FD0B23" w:rsidTr="00674598">
        <w:trPr>
          <w:gridAfter w:val="8"/>
          <w:wAfter w:w="7910" w:type="dxa"/>
          <w:trHeight w:val="255"/>
        </w:trPr>
        <w:tc>
          <w:tcPr>
            <w:tcW w:w="540" w:type="dxa"/>
            <w:shd w:val="clear" w:color="auto" w:fill="auto"/>
          </w:tcPr>
          <w:p w:rsidR="00674598" w:rsidRPr="00FD0B23" w:rsidRDefault="00F54A40" w:rsidP="00C7319B">
            <w:pPr>
              <w:pStyle w:val="afa"/>
              <w:jc w:val="center"/>
              <w:rPr>
                <w:sz w:val="20"/>
                <w:szCs w:val="20"/>
              </w:rPr>
            </w:pPr>
            <w:r>
              <w:rPr>
                <w:sz w:val="20"/>
                <w:szCs w:val="20"/>
              </w:rPr>
              <w:t>7</w:t>
            </w:r>
          </w:p>
        </w:tc>
        <w:tc>
          <w:tcPr>
            <w:tcW w:w="2041" w:type="dxa"/>
            <w:shd w:val="clear" w:color="auto" w:fill="auto"/>
          </w:tcPr>
          <w:p w:rsidR="00674598" w:rsidRPr="00FD0B23" w:rsidRDefault="00674598" w:rsidP="00C7319B">
            <w:pPr>
              <w:pStyle w:val="afa"/>
              <w:rPr>
                <w:sz w:val="20"/>
                <w:szCs w:val="20"/>
              </w:rPr>
            </w:pPr>
            <w:r w:rsidRPr="00674598">
              <w:rPr>
                <w:sz w:val="20"/>
                <w:szCs w:val="20"/>
              </w:rPr>
              <w:t>Статья 9.17</w:t>
            </w:r>
          </w:p>
        </w:tc>
        <w:tc>
          <w:tcPr>
            <w:tcW w:w="850" w:type="dxa"/>
            <w:shd w:val="clear" w:color="auto" w:fill="auto"/>
          </w:tcPr>
          <w:p w:rsidR="00674598" w:rsidRDefault="00674598" w:rsidP="00C7319B">
            <w:pPr>
              <w:pStyle w:val="afa"/>
              <w:jc w:val="center"/>
              <w:rPr>
                <w:sz w:val="20"/>
                <w:szCs w:val="20"/>
              </w:rPr>
            </w:pPr>
            <w:r>
              <w:rPr>
                <w:sz w:val="20"/>
                <w:szCs w:val="20"/>
              </w:rPr>
              <w:t>2</w:t>
            </w:r>
          </w:p>
        </w:tc>
        <w:tc>
          <w:tcPr>
            <w:tcW w:w="1134" w:type="dxa"/>
            <w:shd w:val="clear" w:color="auto" w:fill="auto"/>
          </w:tcPr>
          <w:p w:rsidR="00674598" w:rsidRPr="00FD0B23" w:rsidRDefault="00674598" w:rsidP="00C7319B">
            <w:pPr>
              <w:pStyle w:val="afa"/>
              <w:jc w:val="center"/>
              <w:rPr>
                <w:sz w:val="20"/>
                <w:szCs w:val="20"/>
              </w:rPr>
            </w:pPr>
            <w:r>
              <w:rPr>
                <w:sz w:val="20"/>
                <w:szCs w:val="20"/>
              </w:rPr>
              <w:t>0</w:t>
            </w:r>
            <w:r w:rsidR="00BA1E8E">
              <w:rPr>
                <w:sz w:val="20"/>
                <w:szCs w:val="20"/>
              </w:rPr>
              <w:t>,6</w:t>
            </w:r>
          </w:p>
        </w:tc>
        <w:tc>
          <w:tcPr>
            <w:tcW w:w="993" w:type="dxa"/>
            <w:shd w:val="clear" w:color="auto" w:fill="auto"/>
          </w:tcPr>
          <w:p w:rsidR="00674598" w:rsidRPr="006A5C01" w:rsidRDefault="00674598" w:rsidP="00C7319B">
            <w:pPr>
              <w:pStyle w:val="afa"/>
              <w:jc w:val="center"/>
              <w:rPr>
                <w:sz w:val="20"/>
                <w:szCs w:val="20"/>
              </w:rPr>
            </w:pPr>
          </w:p>
        </w:tc>
        <w:tc>
          <w:tcPr>
            <w:tcW w:w="992" w:type="dxa"/>
            <w:shd w:val="clear" w:color="auto" w:fill="auto"/>
          </w:tcPr>
          <w:p w:rsidR="00674598" w:rsidRPr="00FD0B23" w:rsidRDefault="00674598" w:rsidP="00C7319B">
            <w:pPr>
              <w:pStyle w:val="afa"/>
              <w:jc w:val="center"/>
              <w:rPr>
                <w:sz w:val="20"/>
                <w:szCs w:val="20"/>
              </w:rPr>
            </w:pPr>
          </w:p>
        </w:tc>
        <w:tc>
          <w:tcPr>
            <w:tcW w:w="709" w:type="dxa"/>
            <w:shd w:val="clear" w:color="auto" w:fill="auto"/>
          </w:tcPr>
          <w:p w:rsidR="00674598" w:rsidRPr="00FD0B23" w:rsidRDefault="00674598" w:rsidP="00C7319B">
            <w:pPr>
              <w:pStyle w:val="afa"/>
              <w:jc w:val="center"/>
              <w:rPr>
                <w:sz w:val="20"/>
                <w:szCs w:val="20"/>
              </w:rPr>
            </w:pPr>
          </w:p>
        </w:tc>
        <w:tc>
          <w:tcPr>
            <w:tcW w:w="992" w:type="dxa"/>
            <w:shd w:val="clear" w:color="auto" w:fill="auto"/>
          </w:tcPr>
          <w:p w:rsidR="00674598" w:rsidRPr="00FD0B23" w:rsidRDefault="00674598" w:rsidP="00C7319B">
            <w:pPr>
              <w:pStyle w:val="afa"/>
              <w:jc w:val="center"/>
              <w:rPr>
                <w:sz w:val="20"/>
                <w:szCs w:val="20"/>
              </w:rPr>
            </w:pPr>
          </w:p>
        </w:tc>
        <w:tc>
          <w:tcPr>
            <w:tcW w:w="992" w:type="dxa"/>
            <w:shd w:val="clear" w:color="auto" w:fill="auto"/>
          </w:tcPr>
          <w:p w:rsidR="00674598" w:rsidRPr="00FD0B23" w:rsidRDefault="00674598" w:rsidP="00C7319B">
            <w:pPr>
              <w:pStyle w:val="afa"/>
              <w:jc w:val="center"/>
              <w:rPr>
                <w:sz w:val="20"/>
                <w:szCs w:val="20"/>
              </w:rPr>
            </w:pPr>
          </w:p>
        </w:tc>
        <w:tc>
          <w:tcPr>
            <w:tcW w:w="709" w:type="dxa"/>
            <w:shd w:val="clear" w:color="auto" w:fill="auto"/>
          </w:tcPr>
          <w:p w:rsidR="00674598" w:rsidRPr="00A96385" w:rsidRDefault="00674598" w:rsidP="00C7319B">
            <w:pPr>
              <w:pStyle w:val="afa"/>
              <w:jc w:val="center"/>
              <w:rPr>
                <w:bCs/>
                <w:color w:val="000000" w:themeColor="text1"/>
                <w:sz w:val="20"/>
                <w:szCs w:val="20"/>
              </w:rPr>
            </w:pPr>
          </w:p>
        </w:tc>
        <w:tc>
          <w:tcPr>
            <w:tcW w:w="1134" w:type="dxa"/>
            <w:shd w:val="clear" w:color="auto" w:fill="auto"/>
          </w:tcPr>
          <w:p w:rsidR="00674598" w:rsidRPr="00A96385" w:rsidRDefault="00674598" w:rsidP="00C7319B">
            <w:pPr>
              <w:pStyle w:val="afa"/>
              <w:jc w:val="center"/>
              <w:rPr>
                <w:bCs/>
                <w:color w:val="000000" w:themeColor="text1"/>
                <w:sz w:val="20"/>
                <w:szCs w:val="20"/>
              </w:rPr>
            </w:pPr>
          </w:p>
        </w:tc>
        <w:tc>
          <w:tcPr>
            <w:tcW w:w="992" w:type="dxa"/>
            <w:shd w:val="clear" w:color="auto" w:fill="auto"/>
          </w:tcPr>
          <w:p w:rsidR="00674598" w:rsidRPr="00A96385" w:rsidRDefault="00674598" w:rsidP="00C7319B">
            <w:pPr>
              <w:pStyle w:val="afa"/>
              <w:jc w:val="center"/>
              <w:rPr>
                <w:bCs/>
                <w:color w:val="000000" w:themeColor="text1"/>
                <w:sz w:val="20"/>
                <w:szCs w:val="20"/>
              </w:rPr>
            </w:pPr>
          </w:p>
        </w:tc>
        <w:tc>
          <w:tcPr>
            <w:tcW w:w="709" w:type="dxa"/>
            <w:shd w:val="clear" w:color="auto" w:fill="auto"/>
          </w:tcPr>
          <w:p w:rsidR="00674598" w:rsidRPr="00FD0B23" w:rsidRDefault="00674598" w:rsidP="00C7319B">
            <w:pPr>
              <w:pStyle w:val="afa"/>
              <w:jc w:val="center"/>
              <w:rPr>
                <w:sz w:val="20"/>
                <w:szCs w:val="20"/>
              </w:rPr>
            </w:pPr>
          </w:p>
        </w:tc>
        <w:tc>
          <w:tcPr>
            <w:tcW w:w="709" w:type="dxa"/>
            <w:shd w:val="clear" w:color="auto" w:fill="auto"/>
          </w:tcPr>
          <w:p w:rsidR="00674598" w:rsidRPr="00FD0B23" w:rsidRDefault="00674598" w:rsidP="00C7319B">
            <w:pPr>
              <w:pStyle w:val="afa"/>
              <w:jc w:val="center"/>
              <w:rPr>
                <w:sz w:val="20"/>
                <w:szCs w:val="20"/>
              </w:rPr>
            </w:pPr>
          </w:p>
        </w:tc>
        <w:tc>
          <w:tcPr>
            <w:tcW w:w="850" w:type="dxa"/>
            <w:shd w:val="clear" w:color="auto" w:fill="auto"/>
          </w:tcPr>
          <w:p w:rsidR="00674598" w:rsidRPr="00FD0B23" w:rsidRDefault="00674598" w:rsidP="00C7319B">
            <w:pPr>
              <w:pStyle w:val="afa"/>
              <w:jc w:val="center"/>
              <w:rPr>
                <w:sz w:val="20"/>
                <w:szCs w:val="20"/>
              </w:rPr>
            </w:pPr>
          </w:p>
        </w:tc>
        <w:tc>
          <w:tcPr>
            <w:tcW w:w="1134" w:type="dxa"/>
            <w:gridSpan w:val="2"/>
            <w:shd w:val="clear" w:color="auto" w:fill="auto"/>
          </w:tcPr>
          <w:p w:rsidR="00674598" w:rsidRPr="00FD0B23" w:rsidRDefault="00674598" w:rsidP="00C7319B">
            <w:pPr>
              <w:pStyle w:val="afa"/>
              <w:jc w:val="center"/>
              <w:rPr>
                <w:sz w:val="20"/>
                <w:szCs w:val="20"/>
              </w:rPr>
            </w:pPr>
          </w:p>
        </w:tc>
      </w:tr>
      <w:tr w:rsidR="00FD0B23" w:rsidRPr="00FD0B23" w:rsidTr="00674598">
        <w:trPr>
          <w:gridAfter w:val="8"/>
          <w:wAfter w:w="7910" w:type="dxa"/>
          <w:trHeight w:val="255"/>
        </w:trPr>
        <w:tc>
          <w:tcPr>
            <w:tcW w:w="540" w:type="dxa"/>
            <w:shd w:val="clear" w:color="auto" w:fill="auto"/>
          </w:tcPr>
          <w:p w:rsidR="00C7319B" w:rsidRPr="00FD0B23" w:rsidRDefault="00F54A40" w:rsidP="00C7319B">
            <w:pPr>
              <w:pStyle w:val="afa"/>
              <w:jc w:val="center"/>
              <w:rPr>
                <w:sz w:val="20"/>
                <w:szCs w:val="20"/>
              </w:rPr>
            </w:pPr>
            <w:r>
              <w:rPr>
                <w:sz w:val="20"/>
                <w:szCs w:val="20"/>
              </w:rPr>
              <w:t>8</w:t>
            </w:r>
          </w:p>
        </w:tc>
        <w:tc>
          <w:tcPr>
            <w:tcW w:w="2041" w:type="dxa"/>
            <w:shd w:val="clear" w:color="auto" w:fill="auto"/>
            <w:vAlign w:val="bottom"/>
          </w:tcPr>
          <w:p w:rsidR="00C7319B" w:rsidRPr="00FD0B23" w:rsidRDefault="00C7319B" w:rsidP="00C7319B">
            <w:pPr>
              <w:pStyle w:val="afa"/>
              <w:rPr>
                <w:sz w:val="20"/>
                <w:szCs w:val="20"/>
              </w:rPr>
            </w:pPr>
            <w:r w:rsidRPr="00FD0B23">
              <w:rPr>
                <w:sz w:val="20"/>
                <w:szCs w:val="20"/>
              </w:rPr>
              <w:t>Статья 19.4.1</w:t>
            </w:r>
          </w:p>
        </w:tc>
        <w:tc>
          <w:tcPr>
            <w:tcW w:w="850" w:type="dxa"/>
            <w:shd w:val="clear" w:color="auto" w:fill="auto"/>
          </w:tcPr>
          <w:p w:rsidR="00C7319B" w:rsidRPr="00FD0B23" w:rsidRDefault="00674598" w:rsidP="00C7319B">
            <w:pPr>
              <w:pStyle w:val="afa"/>
              <w:jc w:val="center"/>
              <w:rPr>
                <w:sz w:val="20"/>
                <w:szCs w:val="20"/>
              </w:rPr>
            </w:pPr>
            <w:r>
              <w:rPr>
                <w:sz w:val="20"/>
                <w:szCs w:val="20"/>
              </w:rPr>
              <w:t>0</w:t>
            </w:r>
          </w:p>
        </w:tc>
        <w:tc>
          <w:tcPr>
            <w:tcW w:w="1134" w:type="dxa"/>
            <w:shd w:val="clear" w:color="auto" w:fill="auto"/>
          </w:tcPr>
          <w:p w:rsidR="00C7319B" w:rsidRPr="00FD0B23" w:rsidRDefault="00674598" w:rsidP="00C7319B">
            <w:pPr>
              <w:pStyle w:val="afa"/>
              <w:jc w:val="center"/>
              <w:rPr>
                <w:sz w:val="20"/>
                <w:szCs w:val="20"/>
              </w:rPr>
            </w:pPr>
            <w:r>
              <w:rPr>
                <w:sz w:val="20"/>
                <w:szCs w:val="20"/>
              </w:rPr>
              <w:t>0</w:t>
            </w:r>
          </w:p>
        </w:tc>
        <w:tc>
          <w:tcPr>
            <w:tcW w:w="993" w:type="dxa"/>
            <w:shd w:val="clear" w:color="auto" w:fill="auto"/>
          </w:tcPr>
          <w:p w:rsidR="00C7319B" w:rsidRPr="006A5C01" w:rsidRDefault="00C7319B" w:rsidP="00C7319B">
            <w:pPr>
              <w:pStyle w:val="afa"/>
              <w:jc w:val="center"/>
              <w:rPr>
                <w:sz w:val="20"/>
                <w:szCs w:val="20"/>
              </w:rPr>
            </w:pPr>
          </w:p>
        </w:tc>
        <w:tc>
          <w:tcPr>
            <w:tcW w:w="992"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992" w:type="dxa"/>
            <w:shd w:val="clear" w:color="auto" w:fill="auto"/>
          </w:tcPr>
          <w:p w:rsidR="00C7319B" w:rsidRPr="00FD0B23" w:rsidRDefault="00C7319B" w:rsidP="00C7319B">
            <w:pPr>
              <w:pStyle w:val="afa"/>
              <w:jc w:val="center"/>
              <w:rPr>
                <w:sz w:val="20"/>
                <w:szCs w:val="20"/>
              </w:rPr>
            </w:pPr>
          </w:p>
        </w:tc>
        <w:tc>
          <w:tcPr>
            <w:tcW w:w="992"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A96385" w:rsidRDefault="00C7319B" w:rsidP="00C7319B">
            <w:pPr>
              <w:pStyle w:val="afa"/>
              <w:jc w:val="center"/>
              <w:rPr>
                <w:bCs/>
                <w:color w:val="000000" w:themeColor="text1"/>
                <w:sz w:val="20"/>
                <w:szCs w:val="20"/>
              </w:rPr>
            </w:pPr>
          </w:p>
        </w:tc>
        <w:tc>
          <w:tcPr>
            <w:tcW w:w="1134" w:type="dxa"/>
            <w:shd w:val="clear" w:color="auto" w:fill="auto"/>
          </w:tcPr>
          <w:p w:rsidR="00C7319B" w:rsidRPr="00A96385" w:rsidRDefault="00C7319B" w:rsidP="00C7319B">
            <w:pPr>
              <w:pStyle w:val="afa"/>
              <w:jc w:val="center"/>
              <w:rPr>
                <w:bCs/>
                <w:color w:val="000000" w:themeColor="text1"/>
                <w:sz w:val="20"/>
                <w:szCs w:val="20"/>
              </w:rPr>
            </w:pPr>
          </w:p>
        </w:tc>
        <w:tc>
          <w:tcPr>
            <w:tcW w:w="992" w:type="dxa"/>
            <w:shd w:val="clear" w:color="auto" w:fill="auto"/>
          </w:tcPr>
          <w:p w:rsidR="00C7319B" w:rsidRPr="00A96385" w:rsidRDefault="00C7319B" w:rsidP="00C7319B">
            <w:pPr>
              <w:pStyle w:val="afa"/>
              <w:jc w:val="center"/>
              <w:rPr>
                <w:bCs/>
                <w:color w:val="000000" w:themeColor="text1"/>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850" w:type="dxa"/>
            <w:shd w:val="clear" w:color="auto" w:fill="auto"/>
          </w:tcPr>
          <w:p w:rsidR="00C7319B" w:rsidRPr="00FD0B23" w:rsidRDefault="00C7319B" w:rsidP="00C7319B">
            <w:pPr>
              <w:pStyle w:val="afa"/>
              <w:jc w:val="center"/>
              <w:rPr>
                <w:sz w:val="20"/>
                <w:szCs w:val="20"/>
              </w:rPr>
            </w:pPr>
          </w:p>
        </w:tc>
        <w:tc>
          <w:tcPr>
            <w:tcW w:w="1134" w:type="dxa"/>
            <w:gridSpan w:val="2"/>
            <w:shd w:val="clear" w:color="auto" w:fill="auto"/>
          </w:tcPr>
          <w:p w:rsidR="00C7319B" w:rsidRPr="00FD0B23" w:rsidRDefault="00C7319B" w:rsidP="00C7319B">
            <w:pPr>
              <w:pStyle w:val="afa"/>
              <w:jc w:val="center"/>
              <w:rPr>
                <w:sz w:val="20"/>
                <w:szCs w:val="20"/>
              </w:rPr>
            </w:pPr>
          </w:p>
        </w:tc>
      </w:tr>
      <w:tr w:rsidR="00A96385" w:rsidRPr="00FD0B23" w:rsidTr="00674598">
        <w:trPr>
          <w:gridAfter w:val="8"/>
          <w:wAfter w:w="7910" w:type="dxa"/>
          <w:trHeight w:val="255"/>
        </w:trPr>
        <w:tc>
          <w:tcPr>
            <w:tcW w:w="540" w:type="dxa"/>
            <w:shd w:val="clear" w:color="auto" w:fill="auto"/>
          </w:tcPr>
          <w:p w:rsidR="00A96385" w:rsidRPr="00FD0B23" w:rsidRDefault="00F54A40" w:rsidP="00A96385">
            <w:pPr>
              <w:pStyle w:val="afa"/>
              <w:jc w:val="center"/>
              <w:rPr>
                <w:sz w:val="20"/>
                <w:szCs w:val="20"/>
              </w:rPr>
            </w:pPr>
            <w:r>
              <w:rPr>
                <w:sz w:val="20"/>
                <w:szCs w:val="20"/>
              </w:rPr>
              <w:t>9</w:t>
            </w:r>
          </w:p>
        </w:tc>
        <w:tc>
          <w:tcPr>
            <w:tcW w:w="2041" w:type="dxa"/>
            <w:shd w:val="clear" w:color="auto" w:fill="auto"/>
            <w:vAlign w:val="bottom"/>
          </w:tcPr>
          <w:p w:rsidR="00A96385" w:rsidRPr="00FD0B23" w:rsidRDefault="00A96385" w:rsidP="00A96385">
            <w:pPr>
              <w:pStyle w:val="afa"/>
              <w:rPr>
                <w:sz w:val="20"/>
                <w:szCs w:val="20"/>
              </w:rPr>
            </w:pPr>
            <w:r w:rsidRPr="00FD0B23">
              <w:rPr>
                <w:sz w:val="20"/>
                <w:szCs w:val="20"/>
              </w:rPr>
              <w:t>Часть 1 Статьи 19.5</w:t>
            </w:r>
          </w:p>
        </w:tc>
        <w:tc>
          <w:tcPr>
            <w:tcW w:w="850" w:type="dxa"/>
            <w:shd w:val="clear" w:color="auto" w:fill="auto"/>
          </w:tcPr>
          <w:p w:rsidR="00A96385" w:rsidRPr="00FD0B23" w:rsidRDefault="00A96385" w:rsidP="00A96385">
            <w:pPr>
              <w:pStyle w:val="afa"/>
              <w:jc w:val="center"/>
              <w:rPr>
                <w:sz w:val="20"/>
                <w:szCs w:val="20"/>
              </w:rPr>
            </w:pPr>
            <w:r>
              <w:rPr>
                <w:sz w:val="20"/>
                <w:szCs w:val="20"/>
              </w:rPr>
              <w:t>3</w:t>
            </w:r>
          </w:p>
        </w:tc>
        <w:tc>
          <w:tcPr>
            <w:tcW w:w="1134" w:type="dxa"/>
            <w:shd w:val="clear" w:color="auto" w:fill="auto"/>
          </w:tcPr>
          <w:p w:rsidR="00A96385" w:rsidRPr="00FD0B23" w:rsidRDefault="00A96385" w:rsidP="00A96385">
            <w:pPr>
              <w:pStyle w:val="afa"/>
              <w:jc w:val="center"/>
              <w:rPr>
                <w:sz w:val="20"/>
                <w:szCs w:val="20"/>
              </w:rPr>
            </w:pPr>
            <w:r>
              <w:rPr>
                <w:sz w:val="20"/>
                <w:szCs w:val="20"/>
              </w:rPr>
              <w:t>31</w:t>
            </w:r>
          </w:p>
        </w:tc>
        <w:tc>
          <w:tcPr>
            <w:tcW w:w="993" w:type="dxa"/>
            <w:shd w:val="clear" w:color="auto" w:fill="auto"/>
          </w:tcPr>
          <w:p w:rsidR="00A96385" w:rsidRPr="006A5C01" w:rsidRDefault="00A96385" w:rsidP="00A96385">
            <w:pPr>
              <w:pStyle w:val="afa"/>
              <w:jc w:val="center"/>
              <w:rPr>
                <w:sz w:val="20"/>
                <w:szCs w:val="20"/>
              </w:rPr>
            </w:pPr>
            <w:r w:rsidRPr="006A5C01">
              <w:rPr>
                <w:sz w:val="20"/>
                <w:szCs w:val="20"/>
              </w:rPr>
              <w:t>32</w:t>
            </w:r>
          </w:p>
        </w:tc>
        <w:tc>
          <w:tcPr>
            <w:tcW w:w="992" w:type="dxa"/>
            <w:shd w:val="clear" w:color="auto" w:fill="auto"/>
          </w:tcPr>
          <w:p w:rsidR="00A96385" w:rsidRPr="00FD0B23" w:rsidRDefault="00A96385" w:rsidP="00A96385">
            <w:pPr>
              <w:pStyle w:val="afa"/>
              <w:jc w:val="center"/>
              <w:rPr>
                <w:sz w:val="20"/>
                <w:szCs w:val="20"/>
              </w:rPr>
            </w:pPr>
            <w:r>
              <w:rPr>
                <w:sz w:val="20"/>
                <w:szCs w:val="20"/>
              </w:rPr>
              <w:t>3</w:t>
            </w:r>
          </w:p>
        </w:tc>
        <w:tc>
          <w:tcPr>
            <w:tcW w:w="709" w:type="dxa"/>
            <w:shd w:val="clear" w:color="auto" w:fill="auto"/>
          </w:tcPr>
          <w:p w:rsidR="00A96385" w:rsidRPr="00FD0B23" w:rsidRDefault="00A96385" w:rsidP="00A96385">
            <w:pPr>
              <w:pStyle w:val="afa"/>
              <w:jc w:val="center"/>
              <w:rPr>
                <w:sz w:val="20"/>
                <w:szCs w:val="20"/>
              </w:rPr>
            </w:pPr>
            <w:r>
              <w:rPr>
                <w:sz w:val="20"/>
                <w:szCs w:val="20"/>
              </w:rPr>
              <w:t>3</w:t>
            </w:r>
          </w:p>
        </w:tc>
        <w:tc>
          <w:tcPr>
            <w:tcW w:w="992" w:type="dxa"/>
            <w:shd w:val="clear" w:color="auto" w:fill="auto"/>
          </w:tcPr>
          <w:p w:rsidR="00A96385" w:rsidRPr="00FD0B23" w:rsidRDefault="00A96385" w:rsidP="00A96385">
            <w:pPr>
              <w:pStyle w:val="afa"/>
              <w:jc w:val="center"/>
              <w:rPr>
                <w:sz w:val="20"/>
                <w:szCs w:val="20"/>
              </w:rPr>
            </w:pPr>
            <w:r>
              <w:rPr>
                <w:sz w:val="20"/>
                <w:szCs w:val="20"/>
              </w:rPr>
              <w:t>31</w:t>
            </w:r>
          </w:p>
        </w:tc>
        <w:tc>
          <w:tcPr>
            <w:tcW w:w="992" w:type="dxa"/>
            <w:shd w:val="clear" w:color="auto" w:fill="auto"/>
          </w:tcPr>
          <w:p w:rsidR="00A96385" w:rsidRPr="00FD0B23" w:rsidRDefault="00A96385" w:rsidP="00A96385">
            <w:pPr>
              <w:pStyle w:val="afa"/>
              <w:jc w:val="center"/>
              <w:rPr>
                <w:sz w:val="20"/>
                <w:szCs w:val="20"/>
              </w:rPr>
            </w:pPr>
            <w:r>
              <w:rPr>
                <w:sz w:val="20"/>
                <w:szCs w:val="20"/>
              </w:rPr>
              <w:t>32</w:t>
            </w: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5</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72,5</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102,5</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5</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10</w:t>
            </w: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72,5</w:t>
            </w: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102,5</w:t>
            </w:r>
          </w:p>
        </w:tc>
      </w:tr>
      <w:tr w:rsidR="00FD0B23" w:rsidRPr="00FD0B23" w:rsidTr="00674598">
        <w:trPr>
          <w:gridAfter w:val="8"/>
          <w:wAfter w:w="7910" w:type="dxa"/>
          <w:trHeight w:val="255"/>
        </w:trPr>
        <w:tc>
          <w:tcPr>
            <w:tcW w:w="540" w:type="dxa"/>
            <w:shd w:val="clear" w:color="auto" w:fill="auto"/>
          </w:tcPr>
          <w:p w:rsidR="00C7319B" w:rsidRPr="00FD0B23" w:rsidRDefault="00F54A40" w:rsidP="00C7319B">
            <w:pPr>
              <w:pStyle w:val="afa"/>
              <w:jc w:val="center"/>
              <w:rPr>
                <w:sz w:val="20"/>
                <w:szCs w:val="20"/>
              </w:rPr>
            </w:pPr>
            <w:r>
              <w:rPr>
                <w:sz w:val="20"/>
                <w:szCs w:val="20"/>
              </w:rPr>
              <w:t>10</w:t>
            </w:r>
          </w:p>
        </w:tc>
        <w:tc>
          <w:tcPr>
            <w:tcW w:w="2041" w:type="dxa"/>
            <w:shd w:val="clear" w:color="auto" w:fill="auto"/>
            <w:vAlign w:val="bottom"/>
          </w:tcPr>
          <w:p w:rsidR="00C7319B" w:rsidRPr="00FD0B23" w:rsidRDefault="00C7319B" w:rsidP="00C7319B">
            <w:pPr>
              <w:pStyle w:val="afa"/>
              <w:rPr>
                <w:sz w:val="20"/>
                <w:szCs w:val="20"/>
              </w:rPr>
            </w:pPr>
            <w:r w:rsidRPr="00FD0B23">
              <w:rPr>
                <w:sz w:val="20"/>
                <w:szCs w:val="20"/>
              </w:rPr>
              <w:t>Статья 19.7</w:t>
            </w:r>
          </w:p>
        </w:tc>
        <w:tc>
          <w:tcPr>
            <w:tcW w:w="850" w:type="dxa"/>
            <w:shd w:val="clear" w:color="auto" w:fill="auto"/>
          </w:tcPr>
          <w:p w:rsidR="00C7319B" w:rsidRPr="00FD0B23" w:rsidRDefault="00674598" w:rsidP="00C7319B">
            <w:pPr>
              <w:pStyle w:val="afa"/>
              <w:jc w:val="center"/>
              <w:rPr>
                <w:sz w:val="20"/>
                <w:szCs w:val="20"/>
              </w:rPr>
            </w:pPr>
            <w:r>
              <w:rPr>
                <w:sz w:val="20"/>
                <w:szCs w:val="20"/>
              </w:rPr>
              <w:t>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0</w:t>
            </w:r>
            <w:r w:rsidR="00674598">
              <w:rPr>
                <w:sz w:val="20"/>
                <w:szCs w:val="20"/>
              </w:rPr>
              <w:t>,6</w:t>
            </w:r>
          </w:p>
        </w:tc>
        <w:tc>
          <w:tcPr>
            <w:tcW w:w="993" w:type="dxa"/>
            <w:shd w:val="clear" w:color="auto" w:fill="auto"/>
          </w:tcPr>
          <w:p w:rsidR="00C7319B" w:rsidRPr="006A5C01" w:rsidRDefault="006A5C01" w:rsidP="00C7319B">
            <w:pPr>
              <w:pStyle w:val="afa"/>
              <w:jc w:val="center"/>
              <w:rPr>
                <w:sz w:val="20"/>
                <w:szCs w:val="20"/>
              </w:rPr>
            </w:pPr>
            <w:r w:rsidRPr="006A5C01">
              <w:rPr>
                <w:sz w:val="20"/>
                <w:szCs w:val="20"/>
              </w:rPr>
              <w:t>0,6</w:t>
            </w:r>
          </w:p>
        </w:tc>
        <w:tc>
          <w:tcPr>
            <w:tcW w:w="992"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992" w:type="dxa"/>
            <w:shd w:val="clear" w:color="auto" w:fill="auto"/>
          </w:tcPr>
          <w:p w:rsidR="00C7319B" w:rsidRPr="00FD0B23" w:rsidRDefault="00C7319B" w:rsidP="00C7319B">
            <w:pPr>
              <w:pStyle w:val="afa"/>
              <w:jc w:val="center"/>
              <w:rPr>
                <w:sz w:val="20"/>
                <w:szCs w:val="20"/>
              </w:rPr>
            </w:pPr>
          </w:p>
        </w:tc>
        <w:tc>
          <w:tcPr>
            <w:tcW w:w="992"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A96385" w:rsidRDefault="00C7319B" w:rsidP="00C7319B">
            <w:pPr>
              <w:pStyle w:val="afa"/>
              <w:jc w:val="center"/>
              <w:rPr>
                <w:bCs/>
                <w:color w:val="000000" w:themeColor="text1"/>
                <w:sz w:val="20"/>
                <w:szCs w:val="20"/>
              </w:rPr>
            </w:pPr>
          </w:p>
        </w:tc>
        <w:tc>
          <w:tcPr>
            <w:tcW w:w="1134" w:type="dxa"/>
            <w:shd w:val="clear" w:color="auto" w:fill="auto"/>
          </w:tcPr>
          <w:p w:rsidR="00C7319B" w:rsidRPr="00A96385" w:rsidRDefault="00C7319B" w:rsidP="00C7319B">
            <w:pPr>
              <w:pStyle w:val="afa"/>
              <w:jc w:val="center"/>
              <w:rPr>
                <w:bCs/>
                <w:color w:val="000000" w:themeColor="text1"/>
                <w:sz w:val="20"/>
                <w:szCs w:val="20"/>
              </w:rPr>
            </w:pPr>
          </w:p>
        </w:tc>
        <w:tc>
          <w:tcPr>
            <w:tcW w:w="992" w:type="dxa"/>
            <w:shd w:val="clear" w:color="auto" w:fill="auto"/>
          </w:tcPr>
          <w:p w:rsidR="00C7319B" w:rsidRPr="00A96385" w:rsidRDefault="00C7319B" w:rsidP="00C7319B">
            <w:pPr>
              <w:pStyle w:val="afa"/>
              <w:jc w:val="center"/>
              <w:rPr>
                <w:bCs/>
                <w:color w:val="000000" w:themeColor="text1"/>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709" w:type="dxa"/>
            <w:shd w:val="clear" w:color="auto" w:fill="auto"/>
          </w:tcPr>
          <w:p w:rsidR="00C7319B" w:rsidRPr="00FD0B23" w:rsidRDefault="00C7319B" w:rsidP="00C7319B">
            <w:pPr>
              <w:pStyle w:val="afa"/>
              <w:jc w:val="center"/>
              <w:rPr>
                <w:sz w:val="20"/>
                <w:szCs w:val="20"/>
              </w:rPr>
            </w:pPr>
          </w:p>
        </w:tc>
        <w:tc>
          <w:tcPr>
            <w:tcW w:w="850" w:type="dxa"/>
            <w:shd w:val="clear" w:color="auto" w:fill="auto"/>
          </w:tcPr>
          <w:p w:rsidR="00C7319B" w:rsidRPr="00FD0B23" w:rsidRDefault="00C7319B" w:rsidP="00C7319B">
            <w:pPr>
              <w:pStyle w:val="afa"/>
              <w:jc w:val="center"/>
              <w:rPr>
                <w:sz w:val="20"/>
                <w:szCs w:val="20"/>
              </w:rPr>
            </w:pPr>
          </w:p>
        </w:tc>
        <w:tc>
          <w:tcPr>
            <w:tcW w:w="1134" w:type="dxa"/>
            <w:gridSpan w:val="2"/>
            <w:shd w:val="clear" w:color="auto" w:fill="auto"/>
          </w:tcPr>
          <w:p w:rsidR="00C7319B" w:rsidRPr="00FD0B23" w:rsidRDefault="00C7319B" w:rsidP="00C7319B">
            <w:pPr>
              <w:pStyle w:val="afa"/>
              <w:jc w:val="center"/>
              <w:rPr>
                <w:sz w:val="20"/>
                <w:szCs w:val="20"/>
              </w:rPr>
            </w:pPr>
          </w:p>
        </w:tc>
      </w:tr>
      <w:tr w:rsidR="00A96385" w:rsidRPr="00FD0B23" w:rsidTr="00285558">
        <w:trPr>
          <w:gridAfter w:val="8"/>
          <w:wAfter w:w="7910" w:type="dxa"/>
          <w:trHeight w:val="265"/>
        </w:trPr>
        <w:tc>
          <w:tcPr>
            <w:tcW w:w="540" w:type="dxa"/>
            <w:shd w:val="clear" w:color="auto" w:fill="auto"/>
          </w:tcPr>
          <w:p w:rsidR="00A96385" w:rsidRPr="00FD0B23" w:rsidRDefault="00F54A40" w:rsidP="00A96385">
            <w:pPr>
              <w:pStyle w:val="afa"/>
              <w:jc w:val="center"/>
              <w:rPr>
                <w:sz w:val="20"/>
                <w:szCs w:val="20"/>
              </w:rPr>
            </w:pPr>
            <w:r>
              <w:rPr>
                <w:sz w:val="20"/>
                <w:szCs w:val="20"/>
              </w:rPr>
              <w:t>11</w:t>
            </w:r>
          </w:p>
        </w:tc>
        <w:tc>
          <w:tcPr>
            <w:tcW w:w="2041" w:type="dxa"/>
            <w:shd w:val="clear" w:color="auto" w:fill="auto"/>
            <w:vAlign w:val="center"/>
          </w:tcPr>
          <w:p w:rsidR="00A96385" w:rsidRPr="00FD0B23" w:rsidRDefault="00A96385" w:rsidP="00A96385">
            <w:pPr>
              <w:rPr>
                <w:rFonts w:ascii="Times New Roman" w:hAnsi="Times New Roman" w:cs="Times New Roman"/>
                <w:sz w:val="20"/>
                <w:szCs w:val="20"/>
              </w:rPr>
            </w:pPr>
            <w:r w:rsidRPr="00FD0B23">
              <w:rPr>
                <w:rFonts w:ascii="Times New Roman" w:hAnsi="Times New Roman" w:cs="Times New Roman"/>
                <w:sz w:val="20"/>
                <w:szCs w:val="20"/>
              </w:rPr>
              <w:t xml:space="preserve">Части 1-6 статья 9.22 </w:t>
            </w:r>
          </w:p>
        </w:tc>
        <w:tc>
          <w:tcPr>
            <w:tcW w:w="850"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2</w:t>
            </w:r>
          </w:p>
        </w:tc>
        <w:tc>
          <w:tcPr>
            <w:tcW w:w="1134"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200</w:t>
            </w:r>
          </w:p>
        </w:tc>
        <w:tc>
          <w:tcPr>
            <w:tcW w:w="993" w:type="dxa"/>
            <w:shd w:val="clear" w:color="auto" w:fill="auto"/>
          </w:tcPr>
          <w:p w:rsidR="00A96385" w:rsidRPr="00FD0B23" w:rsidRDefault="00A96385" w:rsidP="00A96385">
            <w:pPr>
              <w:pStyle w:val="afa"/>
              <w:jc w:val="center"/>
              <w:rPr>
                <w:color w:val="000000" w:themeColor="text1"/>
                <w:sz w:val="20"/>
                <w:szCs w:val="20"/>
              </w:rPr>
            </w:pPr>
          </w:p>
        </w:tc>
        <w:tc>
          <w:tcPr>
            <w:tcW w:w="992"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2</w:t>
            </w:r>
          </w:p>
        </w:tc>
        <w:tc>
          <w:tcPr>
            <w:tcW w:w="709" w:type="dxa"/>
            <w:shd w:val="clear" w:color="auto" w:fill="auto"/>
          </w:tcPr>
          <w:p w:rsidR="00A96385" w:rsidRPr="00FD0B23" w:rsidRDefault="00A96385" w:rsidP="00A96385">
            <w:pPr>
              <w:pStyle w:val="afa"/>
              <w:jc w:val="center"/>
              <w:rPr>
                <w:color w:val="000000" w:themeColor="text1"/>
                <w:sz w:val="20"/>
                <w:szCs w:val="20"/>
              </w:rPr>
            </w:pPr>
          </w:p>
        </w:tc>
        <w:tc>
          <w:tcPr>
            <w:tcW w:w="992"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200</w:t>
            </w:r>
          </w:p>
        </w:tc>
        <w:tc>
          <w:tcPr>
            <w:tcW w:w="992" w:type="dxa"/>
            <w:shd w:val="clear" w:color="auto" w:fill="auto"/>
          </w:tcPr>
          <w:p w:rsidR="00A96385" w:rsidRPr="00FD0B23" w:rsidRDefault="00A96385" w:rsidP="00A96385">
            <w:pPr>
              <w:pStyle w:val="afa"/>
              <w:jc w:val="center"/>
              <w:rPr>
                <w:color w:val="000000" w:themeColor="text1"/>
                <w:sz w:val="20"/>
                <w:szCs w:val="20"/>
              </w:rPr>
            </w:pPr>
          </w:p>
        </w:tc>
        <w:tc>
          <w:tcPr>
            <w:tcW w:w="709" w:type="dxa"/>
            <w:shd w:val="clear" w:color="auto" w:fill="auto"/>
            <w:vAlign w:val="center"/>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 </w:t>
            </w:r>
          </w:p>
        </w:tc>
        <w:tc>
          <w:tcPr>
            <w:tcW w:w="1134" w:type="dxa"/>
            <w:shd w:val="clear" w:color="auto" w:fill="auto"/>
            <w:vAlign w:val="center"/>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 </w:t>
            </w:r>
          </w:p>
        </w:tc>
        <w:tc>
          <w:tcPr>
            <w:tcW w:w="992" w:type="dxa"/>
            <w:shd w:val="clear" w:color="auto" w:fill="auto"/>
            <w:vAlign w:val="center"/>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80</w:t>
            </w:r>
          </w:p>
        </w:tc>
        <w:tc>
          <w:tcPr>
            <w:tcW w:w="709" w:type="dxa"/>
            <w:shd w:val="clear" w:color="auto" w:fill="auto"/>
          </w:tcPr>
          <w:p w:rsidR="00A96385" w:rsidRPr="00A96385" w:rsidRDefault="00A96385" w:rsidP="00A96385">
            <w:pPr>
              <w:pStyle w:val="afa"/>
              <w:jc w:val="center"/>
              <w:rPr>
                <w:sz w:val="20"/>
                <w:szCs w:val="20"/>
              </w:rPr>
            </w:pP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2</w:t>
            </w:r>
          </w:p>
        </w:tc>
        <w:tc>
          <w:tcPr>
            <w:tcW w:w="850" w:type="dxa"/>
            <w:shd w:val="clear" w:color="auto" w:fill="auto"/>
          </w:tcPr>
          <w:p w:rsidR="00A96385" w:rsidRPr="00A96385" w:rsidRDefault="00A96385" w:rsidP="00A96385">
            <w:pPr>
              <w:pStyle w:val="afa"/>
              <w:jc w:val="center"/>
              <w:rPr>
                <w:sz w:val="20"/>
                <w:szCs w:val="20"/>
              </w:rPr>
            </w:pP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80</w:t>
            </w:r>
          </w:p>
        </w:tc>
      </w:tr>
      <w:tr w:rsidR="00A96385" w:rsidRPr="00FD0B23" w:rsidTr="00674598">
        <w:trPr>
          <w:gridAfter w:val="8"/>
          <w:wAfter w:w="7910" w:type="dxa"/>
          <w:trHeight w:val="572"/>
        </w:trPr>
        <w:tc>
          <w:tcPr>
            <w:tcW w:w="540" w:type="dxa"/>
            <w:shd w:val="clear" w:color="auto" w:fill="auto"/>
          </w:tcPr>
          <w:p w:rsidR="00A96385" w:rsidRPr="00FD0B23" w:rsidRDefault="00F54A40" w:rsidP="00A96385">
            <w:pPr>
              <w:pStyle w:val="afa"/>
              <w:jc w:val="center"/>
              <w:rPr>
                <w:sz w:val="20"/>
                <w:szCs w:val="20"/>
                <w:highlight w:val="yellow"/>
              </w:rPr>
            </w:pPr>
            <w:r>
              <w:rPr>
                <w:sz w:val="20"/>
                <w:szCs w:val="20"/>
              </w:rPr>
              <w:t>12</w:t>
            </w:r>
          </w:p>
        </w:tc>
        <w:tc>
          <w:tcPr>
            <w:tcW w:w="2041" w:type="dxa"/>
            <w:shd w:val="clear" w:color="auto" w:fill="auto"/>
            <w:vAlign w:val="center"/>
          </w:tcPr>
          <w:p w:rsidR="00A96385" w:rsidRPr="00FD0B23" w:rsidRDefault="00A96385" w:rsidP="00A96385">
            <w:pPr>
              <w:rPr>
                <w:rFonts w:ascii="Times New Roman" w:hAnsi="Times New Roman" w:cs="Times New Roman"/>
                <w:sz w:val="20"/>
                <w:szCs w:val="20"/>
                <w:highlight w:val="yellow"/>
              </w:rPr>
            </w:pPr>
            <w:r w:rsidRPr="00FD0B23">
              <w:rPr>
                <w:rFonts w:ascii="Times New Roman" w:hAnsi="Times New Roman" w:cs="Times New Roman"/>
                <w:sz w:val="20"/>
                <w:szCs w:val="20"/>
              </w:rPr>
              <w:t>Статья 14.61</w:t>
            </w:r>
          </w:p>
        </w:tc>
        <w:tc>
          <w:tcPr>
            <w:tcW w:w="850" w:type="dxa"/>
            <w:shd w:val="clear" w:color="auto" w:fill="auto"/>
          </w:tcPr>
          <w:p w:rsidR="00A96385" w:rsidRPr="00FD0B23" w:rsidRDefault="00A96385" w:rsidP="00A96385">
            <w:pPr>
              <w:pStyle w:val="afa"/>
              <w:jc w:val="center"/>
              <w:rPr>
                <w:color w:val="000000" w:themeColor="text1"/>
                <w:sz w:val="20"/>
                <w:szCs w:val="20"/>
              </w:rPr>
            </w:pPr>
          </w:p>
        </w:tc>
        <w:tc>
          <w:tcPr>
            <w:tcW w:w="1134" w:type="dxa"/>
            <w:shd w:val="clear" w:color="auto" w:fill="auto"/>
          </w:tcPr>
          <w:p w:rsidR="00A96385" w:rsidRPr="00FD0B23" w:rsidRDefault="00A96385" w:rsidP="00A96385">
            <w:pPr>
              <w:pStyle w:val="afa"/>
              <w:jc w:val="center"/>
              <w:rPr>
                <w:color w:val="000000" w:themeColor="text1"/>
                <w:sz w:val="20"/>
                <w:szCs w:val="20"/>
              </w:rPr>
            </w:pPr>
          </w:p>
        </w:tc>
        <w:tc>
          <w:tcPr>
            <w:tcW w:w="993"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104</w:t>
            </w:r>
          </w:p>
        </w:tc>
        <w:tc>
          <w:tcPr>
            <w:tcW w:w="992" w:type="dxa"/>
            <w:shd w:val="clear" w:color="auto" w:fill="auto"/>
          </w:tcPr>
          <w:p w:rsidR="00A96385" w:rsidRPr="00FD0B23" w:rsidRDefault="00A96385" w:rsidP="00A96385">
            <w:pPr>
              <w:pStyle w:val="afa"/>
              <w:jc w:val="center"/>
              <w:rPr>
                <w:color w:val="000000" w:themeColor="text1"/>
                <w:sz w:val="20"/>
                <w:szCs w:val="20"/>
              </w:rPr>
            </w:pPr>
          </w:p>
        </w:tc>
        <w:tc>
          <w:tcPr>
            <w:tcW w:w="709"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2</w:t>
            </w:r>
          </w:p>
        </w:tc>
        <w:tc>
          <w:tcPr>
            <w:tcW w:w="992" w:type="dxa"/>
            <w:shd w:val="clear" w:color="auto" w:fill="auto"/>
          </w:tcPr>
          <w:p w:rsidR="00A96385" w:rsidRPr="00FD0B23" w:rsidRDefault="00A96385" w:rsidP="00A96385">
            <w:pPr>
              <w:pStyle w:val="afa"/>
              <w:jc w:val="center"/>
              <w:rPr>
                <w:color w:val="000000" w:themeColor="text1"/>
                <w:sz w:val="20"/>
                <w:szCs w:val="20"/>
              </w:rPr>
            </w:pPr>
          </w:p>
        </w:tc>
        <w:tc>
          <w:tcPr>
            <w:tcW w:w="992" w:type="dxa"/>
            <w:shd w:val="clear" w:color="auto" w:fill="auto"/>
          </w:tcPr>
          <w:p w:rsidR="00A96385" w:rsidRPr="00FD0B23" w:rsidRDefault="00A96385" w:rsidP="00A96385">
            <w:pPr>
              <w:pStyle w:val="afa"/>
              <w:jc w:val="center"/>
              <w:rPr>
                <w:color w:val="000000" w:themeColor="text1"/>
                <w:sz w:val="20"/>
                <w:szCs w:val="20"/>
              </w:rPr>
            </w:pPr>
            <w:r>
              <w:rPr>
                <w:color w:val="000000" w:themeColor="text1"/>
                <w:sz w:val="20"/>
                <w:szCs w:val="20"/>
              </w:rPr>
              <w:t>104</w:t>
            </w: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100</w:t>
            </w:r>
          </w:p>
        </w:tc>
        <w:tc>
          <w:tcPr>
            <w:tcW w:w="992" w:type="dxa"/>
            <w:shd w:val="clear" w:color="auto" w:fill="auto"/>
          </w:tcPr>
          <w:p w:rsidR="00A96385" w:rsidRPr="00A96385" w:rsidRDefault="00A96385" w:rsidP="00A96385">
            <w:pPr>
              <w:pStyle w:val="afa"/>
              <w:jc w:val="center"/>
              <w:rPr>
                <w:bCs/>
                <w:color w:val="000000" w:themeColor="text1"/>
                <w:sz w:val="20"/>
                <w:szCs w:val="20"/>
              </w:rPr>
            </w:pP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1</w:t>
            </w:r>
          </w:p>
        </w:tc>
        <w:tc>
          <w:tcPr>
            <w:tcW w:w="709" w:type="dxa"/>
            <w:shd w:val="clear" w:color="auto" w:fill="auto"/>
          </w:tcPr>
          <w:p w:rsidR="00A96385" w:rsidRPr="00A96385" w:rsidRDefault="00A96385" w:rsidP="00A96385">
            <w:pPr>
              <w:pStyle w:val="afa"/>
              <w:jc w:val="center"/>
              <w:rPr>
                <w:sz w:val="20"/>
                <w:szCs w:val="20"/>
              </w:rPr>
            </w:pP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100</w:t>
            </w:r>
          </w:p>
        </w:tc>
        <w:tc>
          <w:tcPr>
            <w:tcW w:w="1134" w:type="dxa"/>
            <w:gridSpan w:val="2"/>
            <w:shd w:val="clear" w:color="auto" w:fill="auto"/>
          </w:tcPr>
          <w:p w:rsidR="00A96385" w:rsidRPr="00A96385" w:rsidRDefault="00A96385" w:rsidP="00A96385">
            <w:pPr>
              <w:pStyle w:val="afa"/>
              <w:jc w:val="center"/>
              <w:rPr>
                <w:sz w:val="20"/>
                <w:szCs w:val="20"/>
              </w:rPr>
            </w:pPr>
          </w:p>
        </w:tc>
      </w:tr>
      <w:tr w:rsidR="00A96385" w:rsidRPr="00FD0B23" w:rsidTr="00A96385">
        <w:trPr>
          <w:gridAfter w:val="8"/>
          <w:wAfter w:w="7910" w:type="dxa"/>
          <w:trHeight w:val="744"/>
        </w:trPr>
        <w:tc>
          <w:tcPr>
            <w:tcW w:w="540" w:type="dxa"/>
            <w:shd w:val="clear" w:color="auto" w:fill="auto"/>
          </w:tcPr>
          <w:p w:rsidR="00A96385" w:rsidRPr="00FD0B23" w:rsidRDefault="00F54A40" w:rsidP="00A963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041" w:type="dxa"/>
            <w:shd w:val="clear" w:color="auto" w:fill="auto"/>
          </w:tcPr>
          <w:p w:rsidR="00A96385" w:rsidRPr="00FD0B23" w:rsidRDefault="00A96385" w:rsidP="00A96385">
            <w:pPr>
              <w:spacing w:after="0" w:line="240" w:lineRule="auto"/>
              <w:rPr>
                <w:rFonts w:ascii="Times New Roman" w:hAnsi="Times New Roman" w:cs="Times New Roman"/>
                <w:bCs/>
                <w:iCs/>
                <w:color w:val="000000" w:themeColor="text1"/>
                <w:sz w:val="20"/>
                <w:szCs w:val="20"/>
              </w:rPr>
            </w:pPr>
            <w:r w:rsidRPr="00FD0B23">
              <w:rPr>
                <w:rFonts w:ascii="Times New Roman" w:hAnsi="Times New Roman" w:cs="Times New Roman"/>
                <w:bCs/>
                <w:iCs/>
                <w:color w:val="000000" w:themeColor="text1"/>
                <w:sz w:val="20"/>
                <w:szCs w:val="20"/>
              </w:rPr>
              <w:t>Всего</w:t>
            </w:r>
          </w:p>
        </w:tc>
        <w:tc>
          <w:tcPr>
            <w:tcW w:w="850" w:type="dxa"/>
            <w:shd w:val="clear" w:color="auto" w:fill="auto"/>
          </w:tcPr>
          <w:p w:rsidR="00A96385" w:rsidRPr="00FD0B23" w:rsidRDefault="00A96385" w:rsidP="00A96385">
            <w:pPr>
              <w:pStyle w:val="afa"/>
              <w:jc w:val="center"/>
              <w:rPr>
                <w:bCs/>
                <w:color w:val="000000" w:themeColor="text1"/>
                <w:sz w:val="20"/>
                <w:szCs w:val="20"/>
              </w:rPr>
            </w:pPr>
            <w:r>
              <w:rPr>
                <w:bCs/>
                <w:color w:val="000000" w:themeColor="text1"/>
                <w:sz w:val="20"/>
                <w:szCs w:val="20"/>
              </w:rPr>
              <w:t>89</w:t>
            </w:r>
          </w:p>
        </w:tc>
        <w:tc>
          <w:tcPr>
            <w:tcW w:w="1134" w:type="dxa"/>
            <w:shd w:val="clear" w:color="auto" w:fill="auto"/>
          </w:tcPr>
          <w:p w:rsidR="00A96385" w:rsidRPr="00FD0B23" w:rsidRDefault="00A96385" w:rsidP="00A96385">
            <w:pPr>
              <w:pStyle w:val="afa"/>
              <w:jc w:val="center"/>
              <w:rPr>
                <w:bCs/>
                <w:color w:val="000000" w:themeColor="text1"/>
                <w:sz w:val="20"/>
                <w:szCs w:val="20"/>
              </w:rPr>
            </w:pPr>
            <w:r w:rsidRPr="00BA1E8E">
              <w:rPr>
                <w:bCs/>
                <w:color w:val="000000" w:themeColor="text1"/>
                <w:sz w:val="20"/>
                <w:szCs w:val="20"/>
              </w:rPr>
              <w:t>1013,2</w:t>
            </w:r>
          </w:p>
        </w:tc>
        <w:tc>
          <w:tcPr>
            <w:tcW w:w="993" w:type="dxa"/>
            <w:shd w:val="clear" w:color="auto" w:fill="auto"/>
          </w:tcPr>
          <w:p w:rsidR="00A96385" w:rsidRPr="006A5C01" w:rsidRDefault="00A96385" w:rsidP="00A96385">
            <w:pPr>
              <w:pStyle w:val="afa"/>
              <w:jc w:val="center"/>
              <w:rPr>
                <w:bCs/>
                <w:color w:val="000000" w:themeColor="text1"/>
                <w:sz w:val="20"/>
                <w:szCs w:val="20"/>
              </w:rPr>
            </w:pPr>
            <w:r w:rsidRPr="006A5C01">
              <w:rPr>
                <w:bCs/>
                <w:color w:val="000000" w:themeColor="text1"/>
                <w:sz w:val="20"/>
                <w:szCs w:val="20"/>
              </w:rPr>
              <w:t>582,6</w:t>
            </w:r>
          </w:p>
        </w:tc>
        <w:tc>
          <w:tcPr>
            <w:tcW w:w="992" w:type="dxa"/>
            <w:shd w:val="clear" w:color="auto" w:fill="auto"/>
          </w:tcPr>
          <w:p w:rsidR="00A96385" w:rsidRPr="00B71540" w:rsidRDefault="00A96385" w:rsidP="00A96385">
            <w:pPr>
              <w:pStyle w:val="afa"/>
              <w:jc w:val="center"/>
              <w:rPr>
                <w:bCs/>
                <w:color w:val="000000" w:themeColor="text1"/>
                <w:sz w:val="20"/>
                <w:szCs w:val="20"/>
              </w:rPr>
            </w:pPr>
            <w:r w:rsidRPr="00B71540">
              <w:rPr>
                <w:bCs/>
                <w:color w:val="000000" w:themeColor="text1"/>
                <w:sz w:val="20"/>
                <w:szCs w:val="20"/>
              </w:rPr>
              <w:t>40</w:t>
            </w:r>
          </w:p>
        </w:tc>
        <w:tc>
          <w:tcPr>
            <w:tcW w:w="709" w:type="dxa"/>
            <w:shd w:val="clear" w:color="auto" w:fill="auto"/>
          </w:tcPr>
          <w:p w:rsidR="00A96385" w:rsidRPr="00B71540" w:rsidRDefault="00A96385" w:rsidP="00A96385">
            <w:pPr>
              <w:pStyle w:val="afa"/>
              <w:jc w:val="center"/>
              <w:rPr>
                <w:bCs/>
                <w:color w:val="000000" w:themeColor="text1"/>
                <w:sz w:val="20"/>
                <w:szCs w:val="20"/>
              </w:rPr>
            </w:pPr>
            <w:r w:rsidRPr="00B71540">
              <w:rPr>
                <w:bCs/>
                <w:color w:val="000000" w:themeColor="text1"/>
                <w:sz w:val="20"/>
                <w:szCs w:val="20"/>
              </w:rPr>
              <w:t>25</w:t>
            </w:r>
          </w:p>
        </w:tc>
        <w:tc>
          <w:tcPr>
            <w:tcW w:w="992" w:type="dxa"/>
            <w:shd w:val="clear" w:color="auto" w:fill="auto"/>
          </w:tcPr>
          <w:p w:rsidR="00A96385" w:rsidRPr="00B71540" w:rsidRDefault="00A96385" w:rsidP="00A96385">
            <w:pPr>
              <w:pStyle w:val="afa"/>
              <w:jc w:val="center"/>
              <w:rPr>
                <w:bCs/>
                <w:color w:val="000000" w:themeColor="text1"/>
                <w:sz w:val="20"/>
                <w:szCs w:val="20"/>
              </w:rPr>
            </w:pPr>
            <w:r w:rsidRPr="00B71540">
              <w:rPr>
                <w:bCs/>
                <w:color w:val="000000" w:themeColor="text1"/>
                <w:sz w:val="20"/>
                <w:szCs w:val="20"/>
              </w:rPr>
              <w:t>921</w:t>
            </w:r>
          </w:p>
        </w:tc>
        <w:tc>
          <w:tcPr>
            <w:tcW w:w="992" w:type="dxa"/>
            <w:shd w:val="clear" w:color="auto" w:fill="auto"/>
          </w:tcPr>
          <w:p w:rsidR="00A96385" w:rsidRPr="00B71540" w:rsidRDefault="00A96385" w:rsidP="00A96385">
            <w:pPr>
              <w:pStyle w:val="afa"/>
              <w:jc w:val="center"/>
              <w:rPr>
                <w:bCs/>
                <w:color w:val="000000" w:themeColor="text1"/>
                <w:sz w:val="20"/>
                <w:szCs w:val="20"/>
              </w:rPr>
            </w:pPr>
            <w:r w:rsidRPr="00B71540">
              <w:rPr>
                <w:bCs/>
                <w:color w:val="000000" w:themeColor="text1"/>
                <w:sz w:val="20"/>
                <w:szCs w:val="20"/>
              </w:rPr>
              <w:t>526</w:t>
            </w:r>
          </w:p>
        </w:tc>
        <w:tc>
          <w:tcPr>
            <w:tcW w:w="709"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65</w:t>
            </w:r>
          </w:p>
        </w:tc>
        <w:tc>
          <w:tcPr>
            <w:tcW w:w="1134"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918,5</w:t>
            </w:r>
          </w:p>
        </w:tc>
        <w:tc>
          <w:tcPr>
            <w:tcW w:w="992" w:type="dxa"/>
            <w:shd w:val="clear" w:color="auto" w:fill="auto"/>
          </w:tcPr>
          <w:p w:rsidR="00A96385" w:rsidRPr="00A96385" w:rsidRDefault="00A96385" w:rsidP="00A96385">
            <w:pPr>
              <w:pStyle w:val="afa"/>
              <w:jc w:val="center"/>
              <w:rPr>
                <w:bCs/>
                <w:color w:val="000000" w:themeColor="text1"/>
                <w:sz w:val="20"/>
                <w:szCs w:val="20"/>
              </w:rPr>
            </w:pPr>
            <w:r w:rsidRPr="00A96385">
              <w:rPr>
                <w:bCs/>
                <w:color w:val="000000" w:themeColor="text1"/>
                <w:sz w:val="20"/>
                <w:szCs w:val="20"/>
              </w:rPr>
              <w:t>1011,5</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38</w:t>
            </w:r>
          </w:p>
        </w:tc>
        <w:tc>
          <w:tcPr>
            <w:tcW w:w="709" w:type="dxa"/>
            <w:shd w:val="clear" w:color="auto" w:fill="auto"/>
          </w:tcPr>
          <w:p w:rsidR="00A96385" w:rsidRPr="00A96385" w:rsidRDefault="00A96385" w:rsidP="00A96385">
            <w:pPr>
              <w:pStyle w:val="afa"/>
              <w:jc w:val="center"/>
              <w:rPr>
                <w:sz w:val="20"/>
                <w:szCs w:val="20"/>
              </w:rPr>
            </w:pPr>
            <w:r w:rsidRPr="00A96385">
              <w:rPr>
                <w:sz w:val="20"/>
                <w:szCs w:val="20"/>
              </w:rPr>
              <w:t>45</w:t>
            </w:r>
          </w:p>
        </w:tc>
        <w:tc>
          <w:tcPr>
            <w:tcW w:w="850" w:type="dxa"/>
            <w:shd w:val="clear" w:color="auto" w:fill="auto"/>
          </w:tcPr>
          <w:p w:rsidR="00A96385" w:rsidRPr="00A96385" w:rsidRDefault="00A96385" w:rsidP="00A96385">
            <w:pPr>
              <w:pStyle w:val="afa"/>
              <w:jc w:val="center"/>
              <w:rPr>
                <w:sz w:val="20"/>
                <w:szCs w:val="20"/>
              </w:rPr>
            </w:pPr>
            <w:r w:rsidRPr="00A96385">
              <w:rPr>
                <w:sz w:val="20"/>
                <w:szCs w:val="20"/>
              </w:rPr>
              <w:t>827,5</w:t>
            </w:r>
          </w:p>
        </w:tc>
        <w:tc>
          <w:tcPr>
            <w:tcW w:w="1134" w:type="dxa"/>
            <w:gridSpan w:val="2"/>
            <w:shd w:val="clear" w:color="auto" w:fill="auto"/>
          </w:tcPr>
          <w:p w:rsidR="00A96385" w:rsidRPr="00A96385" w:rsidRDefault="00A96385" w:rsidP="00A96385">
            <w:pPr>
              <w:pStyle w:val="afa"/>
              <w:jc w:val="center"/>
              <w:rPr>
                <w:sz w:val="20"/>
                <w:szCs w:val="20"/>
              </w:rPr>
            </w:pPr>
            <w:r w:rsidRPr="00A96385">
              <w:rPr>
                <w:sz w:val="20"/>
                <w:szCs w:val="20"/>
              </w:rPr>
              <w:t>905,5</w:t>
            </w:r>
          </w:p>
        </w:tc>
      </w:tr>
      <w:tr w:rsidR="00C7319B" w:rsidRPr="00FD0B23" w:rsidTr="00FD0B23">
        <w:trPr>
          <w:gridAfter w:val="8"/>
          <w:wAfter w:w="7910" w:type="dxa"/>
          <w:trHeight w:val="255"/>
        </w:trPr>
        <w:tc>
          <w:tcPr>
            <w:tcW w:w="15480" w:type="dxa"/>
            <w:gridSpan w:val="17"/>
            <w:shd w:val="clear" w:color="auto" w:fill="auto"/>
          </w:tcPr>
          <w:p w:rsidR="00C7319B" w:rsidRPr="006A5C01" w:rsidRDefault="00B71540" w:rsidP="000B77E2">
            <w:pPr>
              <w:spacing w:after="0" w:line="240" w:lineRule="auto"/>
              <w:rPr>
                <w:rFonts w:ascii="Times New Roman" w:hAnsi="Times New Roman" w:cs="Times New Roman"/>
                <w:bCs/>
                <w:i/>
                <w:iCs/>
                <w:sz w:val="20"/>
                <w:szCs w:val="20"/>
              </w:rPr>
            </w:pPr>
            <w:r w:rsidRPr="00B71540">
              <w:rPr>
                <w:rFonts w:ascii="Times New Roman" w:hAnsi="Times New Roman" w:cs="Times New Roman"/>
                <w:bCs/>
                <w:i/>
                <w:iCs/>
                <w:sz w:val="20"/>
                <w:szCs w:val="20"/>
              </w:rPr>
              <w:t>В сфере безопасного ведения работ, связанных с пользованием недрами, промышленной безопасности и безопасност</w:t>
            </w:r>
            <w:r w:rsidR="000B77E2">
              <w:rPr>
                <w:rFonts w:ascii="Times New Roman" w:hAnsi="Times New Roman" w:cs="Times New Roman"/>
                <w:bCs/>
                <w:i/>
                <w:iCs/>
                <w:sz w:val="20"/>
                <w:szCs w:val="20"/>
              </w:rPr>
              <w:t>и гидротехнических сооружений</w:t>
            </w:r>
          </w:p>
        </w:tc>
      </w:tr>
      <w:tr w:rsidR="00FD0B23" w:rsidRPr="00FD0B23" w:rsidTr="00674598">
        <w:trPr>
          <w:gridAfter w:val="8"/>
          <w:wAfter w:w="7910" w:type="dxa"/>
          <w:trHeight w:val="255"/>
        </w:trPr>
        <w:tc>
          <w:tcPr>
            <w:tcW w:w="540" w:type="dxa"/>
            <w:shd w:val="clear" w:color="auto" w:fill="auto"/>
          </w:tcPr>
          <w:p w:rsidR="00434BBF" w:rsidRPr="00FD0B23" w:rsidRDefault="00434BBF" w:rsidP="00434BBF">
            <w:pPr>
              <w:spacing w:after="0" w:line="240" w:lineRule="auto"/>
              <w:jc w:val="center"/>
              <w:rPr>
                <w:rFonts w:ascii="Times New Roman" w:hAnsi="Times New Roman" w:cs="Times New Roman"/>
                <w:sz w:val="20"/>
                <w:szCs w:val="20"/>
              </w:rPr>
            </w:pPr>
            <w:r w:rsidRPr="00FD0B23">
              <w:rPr>
                <w:rFonts w:ascii="Times New Roman" w:hAnsi="Times New Roman" w:cs="Times New Roman"/>
                <w:sz w:val="20"/>
                <w:szCs w:val="20"/>
              </w:rPr>
              <w:t>1</w:t>
            </w:r>
          </w:p>
        </w:tc>
        <w:tc>
          <w:tcPr>
            <w:tcW w:w="2041" w:type="dxa"/>
            <w:shd w:val="clear" w:color="auto" w:fill="auto"/>
            <w:vAlign w:val="center"/>
          </w:tcPr>
          <w:p w:rsidR="00434BBF" w:rsidRPr="00FD0B23" w:rsidRDefault="00434BBF" w:rsidP="00434BBF">
            <w:pPr>
              <w:pStyle w:val="afa"/>
              <w:rPr>
                <w:sz w:val="20"/>
                <w:szCs w:val="20"/>
              </w:rPr>
            </w:pPr>
            <w:r w:rsidRPr="00FD0B23">
              <w:rPr>
                <w:sz w:val="20"/>
                <w:szCs w:val="20"/>
              </w:rPr>
              <w:t>Часть 2 Статьи 8.10</w:t>
            </w:r>
          </w:p>
        </w:tc>
        <w:tc>
          <w:tcPr>
            <w:tcW w:w="850" w:type="dxa"/>
            <w:shd w:val="clear" w:color="auto" w:fill="auto"/>
            <w:vAlign w:val="center"/>
          </w:tcPr>
          <w:p w:rsidR="00434BBF" w:rsidRPr="00FD0B23" w:rsidRDefault="00434BBF" w:rsidP="00434BBF">
            <w:pPr>
              <w:pStyle w:val="afa"/>
              <w:jc w:val="center"/>
              <w:rPr>
                <w:sz w:val="20"/>
                <w:szCs w:val="20"/>
              </w:rPr>
            </w:pPr>
          </w:p>
        </w:tc>
        <w:tc>
          <w:tcPr>
            <w:tcW w:w="1134" w:type="dxa"/>
            <w:shd w:val="clear" w:color="auto" w:fill="auto"/>
            <w:vAlign w:val="center"/>
          </w:tcPr>
          <w:p w:rsidR="00434BBF" w:rsidRPr="00FD0B23" w:rsidRDefault="00434BBF" w:rsidP="00434BBF">
            <w:pPr>
              <w:pStyle w:val="afa"/>
              <w:jc w:val="center"/>
              <w:rPr>
                <w:sz w:val="20"/>
                <w:szCs w:val="20"/>
              </w:rPr>
            </w:pPr>
          </w:p>
        </w:tc>
        <w:tc>
          <w:tcPr>
            <w:tcW w:w="993" w:type="dxa"/>
            <w:shd w:val="clear" w:color="auto" w:fill="auto"/>
            <w:vAlign w:val="center"/>
          </w:tcPr>
          <w:p w:rsidR="00434BBF" w:rsidRPr="00FD0B23" w:rsidRDefault="00434BBF" w:rsidP="00434BBF">
            <w:pPr>
              <w:pStyle w:val="afa"/>
              <w:jc w:val="center"/>
              <w:rPr>
                <w:sz w:val="20"/>
                <w:szCs w:val="20"/>
              </w:rPr>
            </w:pPr>
          </w:p>
        </w:tc>
        <w:tc>
          <w:tcPr>
            <w:tcW w:w="992" w:type="dxa"/>
            <w:shd w:val="clear" w:color="auto" w:fill="auto"/>
            <w:vAlign w:val="center"/>
          </w:tcPr>
          <w:p w:rsidR="00434BBF" w:rsidRPr="00FD0B23" w:rsidRDefault="00434BBF" w:rsidP="00434BBF">
            <w:pPr>
              <w:pStyle w:val="afa"/>
              <w:jc w:val="center"/>
              <w:rPr>
                <w:sz w:val="20"/>
                <w:szCs w:val="20"/>
              </w:rPr>
            </w:pPr>
          </w:p>
        </w:tc>
        <w:tc>
          <w:tcPr>
            <w:tcW w:w="709" w:type="dxa"/>
            <w:shd w:val="clear" w:color="auto" w:fill="auto"/>
            <w:vAlign w:val="center"/>
          </w:tcPr>
          <w:p w:rsidR="00434BBF" w:rsidRPr="00FD0B23" w:rsidRDefault="00434BBF" w:rsidP="00434BBF">
            <w:pPr>
              <w:pStyle w:val="afa"/>
              <w:jc w:val="center"/>
              <w:rPr>
                <w:sz w:val="20"/>
                <w:szCs w:val="20"/>
              </w:rPr>
            </w:pPr>
          </w:p>
        </w:tc>
        <w:tc>
          <w:tcPr>
            <w:tcW w:w="992" w:type="dxa"/>
            <w:shd w:val="clear" w:color="auto" w:fill="auto"/>
            <w:vAlign w:val="center"/>
          </w:tcPr>
          <w:p w:rsidR="00434BBF" w:rsidRPr="00FD0B23" w:rsidRDefault="00434BBF" w:rsidP="00434BBF">
            <w:pPr>
              <w:pStyle w:val="afa"/>
              <w:jc w:val="center"/>
              <w:rPr>
                <w:sz w:val="20"/>
                <w:szCs w:val="20"/>
              </w:rPr>
            </w:pPr>
          </w:p>
        </w:tc>
        <w:tc>
          <w:tcPr>
            <w:tcW w:w="992" w:type="dxa"/>
            <w:shd w:val="clear" w:color="auto" w:fill="auto"/>
            <w:vAlign w:val="center"/>
          </w:tcPr>
          <w:p w:rsidR="00434BBF" w:rsidRPr="00FD0B23" w:rsidRDefault="00434BBF" w:rsidP="00434BBF">
            <w:pPr>
              <w:pStyle w:val="afa"/>
              <w:jc w:val="center"/>
              <w:rPr>
                <w:sz w:val="20"/>
                <w:szCs w:val="20"/>
              </w:rPr>
            </w:pPr>
          </w:p>
        </w:tc>
        <w:tc>
          <w:tcPr>
            <w:tcW w:w="709" w:type="dxa"/>
            <w:shd w:val="clear" w:color="auto" w:fill="auto"/>
            <w:vAlign w:val="center"/>
          </w:tcPr>
          <w:p w:rsidR="00434BBF" w:rsidRPr="00FD0B23" w:rsidRDefault="00434BBF" w:rsidP="00434BBF">
            <w:pPr>
              <w:pStyle w:val="afa"/>
              <w:jc w:val="center"/>
              <w:rPr>
                <w:sz w:val="20"/>
                <w:szCs w:val="20"/>
              </w:rPr>
            </w:pPr>
          </w:p>
        </w:tc>
        <w:tc>
          <w:tcPr>
            <w:tcW w:w="1134" w:type="dxa"/>
            <w:shd w:val="clear" w:color="auto" w:fill="auto"/>
            <w:vAlign w:val="center"/>
          </w:tcPr>
          <w:p w:rsidR="00434BBF" w:rsidRPr="00FD0B23" w:rsidRDefault="00434BBF" w:rsidP="00434BBF">
            <w:pPr>
              <w:pStyle w:val="afa"/>
              <w:jc w:val="center"/>
              <w:rPr>
                <w:sz w:val="20"/>
                <w:szCs w:val="20"/>
              </w:rPr>
            </w:pPr>
          </w:p>
        </w:tc>
        <w:tc>
          <w:tcPr>
            <w:tcW w:w="992" w:type="dxa"/>
            <w:shd w:val="clear" w:color="auto" w:fill="auto"/>
            <w:vAlign w:val="center"/>
          </w:tcPr>
          <w:p w:rsidR="00434BBF" w:rsidRPr="00FD0B23" w:rsidRDefault="00434BBF" w:rsidP="00434BBF">
            <w:pPr>
              <w:pStyle w:val="afa"/>
              <w:jc w:val="center"/>
              <w:rPr>
                <w:sz w:val="20"/>
                <w:szCs w:val="20"/>
              </w:rPr>
            </w:pPr>
          </w:p>
        </w:tc>
        <w:tc>
          <w:tcPr>
            <w:tcW w:w="709" w:type="dxa"/>
            <w:shd w:val="clear" w:color="auto" w:fill="auto"/>
            <w:vAlign w:val="center"/>
          </w:tcPr>
          <w:p w:rsidR="00434BBF" w:rsidRPr="00FD0B23" w:rsidRDefault="00434BBF" w:rsidP="00434BBF">
            <w:pPr>
              <w:pStyle w:val="afa"/>
              <w:jc w:val="center"/>
              <w:rPr>
                <w:sz w:val="20"/>
                <w:szCs w:val="20"/>
              </w:rPr>
            </w:pPr>
          </w:p>
        </w:tc>
        <w:tc>
          <w:tcPr>
            <w:tcW w:w="709" w:type="dxa"/>
            <w:shd w:val="clear" w:color="auto" w:fill="auto"/>
            <w:vAlign w:val="center"/>
          </w:tcPr>
          <w:p w:rsidR="00434BBF" w:rsidRPr="00FD0B23" w:rsidRDefault="00434BBF" w:rsidP="00434BBF">
            <w:pPr>
              <w:pStyle w:val="afa"/>
              <w:jc w:val="center"/>
              <w:rPr>
                <w:sz w:val="20"/>
                <w:szCs w:val="20"/>
              </w:rPr>
            </w:pPr>
          </w:p>
        </w:tc>
        <w:tc>
          <w:tcPr>
            <w:tcW w:w="850" w:type="dxa"/>
            <w:shd w:val="clear" w:color="auto" w:fill="auto"/>
            <w:vAlign w:val="center"/>
          </w:tcPr>
          <w:p w:rsidR="00434BBF" w:rsidRPr="00FD0B23" w:rsidRDefault="00434BBF" w:rsidP="00434BBF">
            <w:pPr>
              <w:pStyle w:val="afa"/>
              <w:jc w:val="center"/>
              <w:rPr>
                <w:sz w:val="20"/>
                <w:szCs w:val="20"/>
              </w:rPr>
            </w:pPr>
          </w:p>
        </w:tc>
        <w:tc>
          <w:tcPr>
            <w:tcW w:w="1134" w:type="dxa"/>
            <w:gridSpan w:val="2"/>
            <w:shd w:val="clear" w:color="auto" w:fill="auto"/>
            <w:vAlign w:val="center"/>
          </w:tcPr>
          <w:p w:rsidR="00434BBF" w:rsidRPr="00FD0B23" w:rsidRDefault="00434BBF" w:rsidP="00434BBF">
            <w:pPr>
              <w:pStyle w:val="afa"/>
              <w:jc w:val="center"/>
              <w:rPr>
                <w:sz w:val="20"/>
                <w:szCs w:val="20"/>
              </w:rPr>
            </w:pPr>
          </w:p>
        </w:tc>
      </w:tr>
      <w:tr w:rsidR="00580E04" w:rsidRPr="00FD0B23" w:rsidTr="00285558">
        <w:trPr>
          <w:gridAfter w:val="8"/>
          <w:wAfter w:w="7910" w:type="dxa"/>
          <w:trHeight w:val="255"/>
        </w:trPr>
        <w:tc>
          <w:tcPr>
            <w:tcW w:w="540" w:type="dxa"/>
            <w:shd w:val="clear" w:color="auto" w:fill="auto"/>
          </w:tcPr>
          <w:p w:rsidR="00580E04" w:rsidRPr="00FD0B23" w:rsidRDefault="00580E04" w:rsidP="00580E04">
            <w:pPr>
              <w:spacing w:after="0" w:line="240" w:lineRule="auto"/>
              <w:jc w:val="center"/>
              <w:rPr>
                <w:rFonts w:ascii="Times New Roman" w:hAnsi="Times New Roman" w:cs="Times New Roman"/>
                <w:sz w:val="20"/>
                <w:szCs w:val="20"/>
              </w:rPr>
            </w:pPr>
            <w:r w:rsidRPr="00FD0B23">
              <w:rPr>
                <w:rFonts w:ascii="Times New Roman" w:hAnsi="Times New Roman" w:cs="Times New Roman"/>
                <w:sz w:val="20"/>
                <w:szCs w:val="20"/>
              </w:rPr>
              <w:t>2</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Статья 9.1*</w:t>
            </w:r>
          </w:p>
        </w:tc>
        <w:tc>
          <w:tcPr>
            <w:tcW w:w="850"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93</w:t>
            </w:r>
          </w:p>
        </w:tc>
        <w:tc>
          <w:tcPr>
            <w:tcW w:w="1134"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8135</w:t>
            </w:r>
          </w:p>
        </w:tc>
        <w:tc>
          <w:tcPr>
            <w:tcW w:w="993"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4300</w:t>
            </w: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31</w:t>
            </w:r>
          </w:p>
        </w:tc>
        <w:tc>
          <w:tcPr>
            <w:tcW w:w="709" w:type="dxa"/>
            <w:shd w:val="clear" w:color="auto" w:fill="auto"/>
            <w:vAlign w:val="center"/>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14</w:t>
            </w: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6815</w:t>
            </w: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2800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120</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10620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8162</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43</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35</w:t>
            </w:r>
          </w:p>
        </w:tc>
        <w:tc>
          <w:tcPr>
            <w:tcW w:w="850"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9070</w:t>
            </w: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7090</w:t>
            </w:r>
          </w:p>
        </w:tc>
      </w:tr>
      <w:tr w:rsidR="00580E04" w:rsidRPr="006624B6" w:rsidTr="00285558">
        <w:trPr>
          <w:gridAfter w:val="8"/>
          <w:wAfter w:w="7910" w:type="dxa"/>
          <w:trHeight w:val="255"/>
        </w:trPr>
        <w:tc>
          <w:tcPr>
            <w:tcW w:w="540" w:type="dxa"/>
            <w:shd w:val="clear" w:color="auto" w:fill="auto"/>
          </w:tcPr>
          <w:p w:rsidR="00580E04" w:rsidRPr="0006360B" w:rsidRDefault="00580E04" w:rsidP="00580E04">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3</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Статья 9.2*</w:t>
            </w:r>
          </w:p>
        </w:tc>
        <w:tc>
          <w:tcPr>
            <w:tcW w:w="850" w:type="dxa"/>
            <w:shd w:val="clear" w:color="auto" w:fill="auto"/>
            <w:vAlign w:val="center"/>
          </w:tcPr>
          <w:p w:rsidR="00580E04" w:rsidRPr="00FD0B23" w:rsidRDefault="00580E04" w:rsidP="00580E04">
            <w:pPr>
              <w:pStyle w:val="afa"/>
              <w:jc w:val="center"/>
              <w:rPr>
                <w:sz w:val="20"/>
                <w:szCs w:val="20"/>
              </w:rPr>
            </w:pPr>
          </w:p>
        </w:tc>
        <w:tc>
          <w:tcPr>
            <w:tcW w:w="1134" w:type="dxa"/>
            <w:shd w:val="clear" w:color="auto" w:fill="auto"/>
            <w:vAlign w:val="center"/>
          </w:tcPr>
          <w:p w:rsidR="00580E04" w:rsidRPr="00FD0B23" w:rsidRDefault="00580E04" w:rsidP="00580E04">
            <w:pPr>
              <w:pStyle w:val="afa"/>
              <w:jc w:val="center"/>
              <w:rPr>
                <w:sz w:val="20"/>
                <w:szCs w:val="20"/>
              </w:rPr>
            </w:pPr>
          </w:p>
        </w:tc>
        <w:tc>
          <w:tcPr>
            <w:tcW w:w="993"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709"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w:t>
            </w:r>
          </w:p>
        </w:tc>
        <w:tc>
          <w:tcPr>
            <w:tcW w:w="992" w:type="dxa"/>
            <w:shd w:val="clear" w:color="auto" w:fill="auto"/>
          </w:tcPr>
          <w:p w:rsidR="00580E04" w:rsidRPr="00580E04" w:rsidRDefault="00580E04" w:rsidP="00580E04">
            <w:pPr>
              <w:pStyle w:val="afa"/>
              <w:jc w:val="center"/>
              <w:rPr>
                <w:color w:val="000000" w:themeColor="text1"/>
                <w:sz w:val="20"/>
                <w:szCs w:val="20"/>
              </w:rPr>
            </w:pPr>
          </w:p>
        </w:tc>
        <w:tc>
          <w:tcPr>
            <w:tcW w:w="709" w:type="dxa"/>
            <w:shd w:val="clear" w:color="auto" w:fill="auto"/>
            <w:vAlign w:val="center"/>
          </w:tcPr>
          <w:p w:rsidR="00580E04" w:rsidRPr="00580E04" w:rsidRDefault="00580E04" w:rsidP="00580E04">
            <w:pPr>
              <w:pStyle w:val="afa"/>
              <w:jc w:val="center"/>
              <w:rPr>
                <w:color w:val="000000" w:themeColor="text1"/>
                <w:sz w:val="20"/>
                <w:szCs w:val="20"/>
              </w:rPr>
            </w:pPr>
          </w:p>
        </w:tc>
        <w:tc>
          <w:tcPr>
            <w:tcW w:w="709" w:type="dxa"/>
            <w:shd w:val="clear" w:color="auto" w:fill="auto"/>
            <w:vAlign w:val="center"/>
          </w:tcPr>
          <w:p w:rsidR="00580E04" w:rsidRPr="00580E04" w:rsidRDefault="00580E04" w:rsidP="00580E04">
            <w:pPr>
              <w:pStyle w:val="afa"/>
              <w:jc w:val="center"/>
              <w:rPr>
                <w:color w:val="000000" w:themeColor="text1"/>
                <w:sz w:val="20"/>
                <w:szCs w:val="20"/>
              </w:rPr>
            </w:pPr>
          </w:p>
        </w:tc>
        <w:tc>
          <w:tcPr>
            <w:tcW w:w="850" w:type="dxa"/>
            <w:shd w:val="clear" w:color="auto" w:fill="auto"/>
            <w:vAlign w:val="center"/>
          </w:tcPr>
          <w:p w:rsidR="00580E04" w:rsidRPr="00580E04" w:rsidRDefault="00580E04" w:rsidP="00580E04">
            <w:pPr>
              <w:pStyle w:val="afa"/>
              <w:jc w:val="center"/>
              <w:rPr>
                <w:color w:val="000000" w:themeColor="text1"/>
                <w:sz w:val="20"/>
                <w:szCs w:val="20"/>
              </w:rPr>
            </w:pPr>
          </w:p>
        </w:tc>
        <w:tc>
          <w:tcPr>
            <w:tcW w:w="1134" w:type="dxa"/>
            <w:gridSpan w:val="2"/>
            <w:shd w:val="clear" w:color="auto" w:fill="auto"/>
            <w:vAlign w:val="center"/>
          </w:tcPr>
          <w:p w:rsidR="00580E04" w:rsidRPr="00580E04" w:rsidRDefault="00580E04" w:rsidP="00580E04">
            <w:pPr>
              <w:pStyle w:val="afa"/>
              <w:jc w:val="center"/>
              <w:rPr>
                <w:color w:val="000000" w:themeColor="text1"/>
                <w:sz w:val="20"/>
                <w:szCs w:val="20"/>
              </w:rPr>
            </w:pPr>
          </w:p>
        </w:tc>
      </w:tr>
      <w:tr w:rsidR="00FD0B23" w:rsidRPr="006624B6" w:rsidTr="00674598">
        <w:trPr>
          <w:gridAfter w:val="8"/>
          <w:wAfter w:w="7910" w:type="dxa"/>
          <w:trHeight w:val="262"/>
        </w:trPr>
        <w:tc>
          <w:tcPr>
            <w:tcW w:w="540" w:type="dxa"/>
            <w:shd w:val="clear" w:color="auto" w:fill="auto"/>
          </w:tcPr>
          <w:p w:rsidR="00A25E69" w:rsidRPr="0006360B" w:rsidRDefault="00A25E69" w:rsidP="00A25E69">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4</w:t>
            </w:r>
          </w:p>
        </w:tc>
        <w:tc>
          <w:tcPr>
            <w:tcW w:w="2041" w:type="dxa"/>
            <w:shd w:val="clear" w:color="auto" w:fill="auto"/>
            <w:vAlign w:val="center"/>
          </w:tcPr>
          <w:p w:rsidR="00A25E69" w:rsidRPr="00FD0B23" w:rsidRDefault="00A25E69" w:rsidP="00A25E69">
            <w:pPr>
              <w:pStyle w:val="afa"/>
              <w:rPr>
                <w:sz w:val="20"/>
                <w:szCs w:val="20"/>
              </w:rPr>
            </w:pPr>
            <w:r w:rsidRPr="00FD0B23">
              <w:rPr>
                <w:sz w:val="20"/>
                <w:szCs w:val="20"/>
              </w:rPr>
              <w:t>Статья 9.10*</w:t>
            </w:r>
          </w:p>
        </w:tc>
        <w:tc>
          <w:tcPr>
            <w:tcW w:w="850" w:type="dxa"/>
            <w:shd w:val="clear" w:color="auto" w:fill="auto"/>
            <w:vAlign w:val="center"/>
          </w:tcPr>
          <w:p w:rsidR="00A25E69" w:rsidRPr="00FD0B23" w:rsidRDefault="00A25E69" w:rsidP="00A25E69">
            <w:pPr>
              <w:pStyle w:val="afa"/>
              <w:jc w:val="center"/>
              <w:rPr>
                <w:sz w:val="20"/>
                <w:szCs w:val="20"/>
              </w:rPr>
            </w:pPr>
          </w:p>
        </w:tc>
        <w:tc>
          <w:tcPr>
            <w:tcW w:w="1134" w:type="dxa"/>
            <w:shd w:val="clear" w:color="auto" w:fill="auto"/>
            <w:vAlign w:val="center"/>
          </w:tcPr>
          <w:p w:rsidR="00A25E69" w:rsidRPr="00FD0B23" w:rsidRDefault="00A25E69" w:rsidP="00A25E69">
            <w:pPr>
              <w:pStyle w:val="afa"/>
              <w:jc w:val="center"/>
              <w:rPr>
                <w:sz w:val="20"/>
                <w:szCs w:val="20"/>
              </w:rPr>
            </w:pPr>
          </w:p>
        </w:tc>
        <w:tc>
          <w:tcPr>
            <w:tcW w:w="993" w:type="dxa"/>
            <w:shd w:val="clear" w:color="auto" w:fill="auto"/>
            <w:vAlign w:val="center"/>
          </w:tcPr>
          <w:p w:rsidR="00A25E69" w:rsidRPr="00FD0B23" w:rsidRDefault="00A25E69" w:rsidP="00A25E69">
            <w:pPr>
              <w:pStyle w:val="afa"/>
              <w:jc w:val="center"/>
              <w:rPr>
                <w:sz w:val="20"/>
                <w:szCs w:val="20"/>
              </w:rPr>
            </w:pPr>
          </w:p>
        </w:tc>
        <w:tc>
          <w:tcPr>
            <w:tcW w:w="992" w:type="dxa"/>
            <w:shd w:val="clear" w:color="auto" w:fill="auto"/>
            <w:vAlign w:val="center"/>
          </w:tcPr>
          <w:p w:rsidR="00A25E69" w:rsidRPr="00FD0B23" w:rsidRDefault="00A25E69" w:rsidP="00A25E69">
            <w:pPr>
              <w:pStyle w:val="afa"/>
              <w:jc w:val="center"/>
              <w:rPr>
                <w:sz w:val="20"/>
                <w:szCs w:val="20"/>
              </w:rPr>
            </w:pPr>
          </w:p>
        </w:tc>
        <w:tc>
          <w:tcPr>
            <w:tcW w:w="709" w:type="dxa"/>
            <w:shd w:val="clear" w:color="auto" w:fill="auto"/>
            <w:vAlign w:val="center"/>
          </w:tcPr>
          <w:p w:rsidR="00A25E69" w:rsidRPr="00FD0B23" w:rsidRDefault="00A25E69" w:rsidP="00A25E69">
            <w:pPr>
              <w:pStyle w:val="afa"/>
              <w:jc w:val="center"/>
              <w:rPr>
                <w:sz w:val="20"/>
                <w:szCs w:val="20"/>
              </w:rPr>
            </w:pPr>
          </w:p>
        </w:tc>
        <w:tc>
          <w:tcPr>
            <w:tcW w:w="992" w:type="dxa"/>
            <w:shd w:val="clear" w:color="auto" w:fill="auto"/>
            <w:vAlign w:val="center"/>
          </w:tcPr>
          <w:p w:rsidR="00A25E69" w:rsidRPr="00FD0B23" w:rsidRDefault="00A25E69" w:rsidP="00A25E69">
            <w:pPr>
              <w:pStyle w:val="afa"/>
              <w:jc w:val="center"/>
              <w:rPr>
                <w:sz w:val="20"/>
                <w:szCs w:val="20"/>
              </w:rPr>
            </w:pPr>
          </w:p>
        </w:tc>
        <w:tc>
          <w:tcPr>
            <w:tcW w:w="992" w:type="dxa"/>
            <w:shd w:val="clear" w:color="auto" w:fill="auto"/>
            <w:vAlign w:val="center"/>
          </w:tcPr>
          <w:p w:rsidR="00A25E69" w:rsidRPr="00FD0B23" w:rsidRDefault="00A25E69" w:rsidP="00A25E69">
            <w:pPr>
              <w:pStyle w:val="afa"/>
              <w:jc w:val="center"/>
              <w:rPr>
                <w:sz w:val="20"/>
                <w:szCs w:val="20"/>
              </w:rPr>
            </w:pPr>
          </w:p>
        </w:tc>
        <w:tc>
          <w:tcPr>
            <w:tcW w:w="709" w:type="dxa"/>
            <w:shd w:val="clear" w:color="auto" w:fill="auto"/>
            <w:vAlign w:val="center"/>
          </w:tcPr>
          <w:p w:rsidR="00A25E69" w:rsidRPr="00580E04" w:rsidRDefault="00A25E69" w:rsidP="00A25E69">
            <w:pPr>
              <w:pStyle w:val="afa"/>
              <w:jc w:val="center"/>
              <w:rPr>
                <w:color w:val="000000" w:themeColor="text1"/>
                <w:sz w:val="20"/>
                <w:szCs w:val="20"/>
              </w:rPr>
            </w:pPr>
          </w:p>
        </w:tc>
        <w:tc>
          <w:tcPr>
            <w:tcW w:w="1134" w:type="dxa"/>
            <w:shd w:val="clear" w:color="auto" w:fill="auto"/>
            <w:vAlign w:val="center"/>
          </w:tcPr>
          <w:p w:rsidR="00A25E69" w:rsidRPr="00580E04" w:rsidRDefault="00A25E69" w:rsidP="00A25E69">
            <w:pPr>
              <w:pStyle w:val="afa"/>
              <w:jc w:val="center"/>
              <w:rPr>
                <w:color w:val="000000" w:themeColor="text1"/>
                <w:sz w:val="20"/>
                <w:szCs w:val="20"/>
              </w:rPr>
            </w:pPr>
          </w:p>
        </w:tc>
        <w:tc>
          <w:tcPr>
            <w:tcW w:w="992" w:type="dxa"/>
            <w:shd w:val="clear" w:color="auto" w:fill="auto"/>
            <w:vAlign w:val="center"/>
          </w:tcPr>
          <w:p w:rsidR="00A25E69" w:rsidRPr="00580E04" w:rsidRDefault="00A25E69" w:rsidP="00A25E69">
            <w:pPr>
              <w:pStyle w:val="afa"/>
              <w:jc w:val="center"/>
              <w:rPr>
                <w:color w:val="000000" w:themeColor="text1"/>
                <w:sz w:val="20"/>
                <w:szCs w:val="20"/>
              </w:rPr>
            </w:pPr>
          </w:p>
        </w:tc>
        <w:tc>
          <w:tcPr>
            <w:tcW w:w="709" w:type="dxa"/>
            <w:shd w:val="clear" w:color="auto" w:fill="auto"/>
            <w:vAlign w:val="center"/>
          </w:tcPr>
          <w:p w:rsidR="00A25E69" w:rsidRPr="00580E04" w:rsidRDefault="00A25E69" w:rsidP="00A25E69">
            <w:pPr>
              <w:pStyle w:val="afa"/>
              <w:jc w:val="center"/>
              <w:rPr>
                <w:color w:val="000000" w:themeColor="text1"/>
                <w:sz w:val="20"/>
                <w:szCs w:val="20"/>
              </w:rPr>
            </w:pPr>
          </w:p>
        </w:tc>
        <w:tc>
          <w:tcPr>
            <w:tcW w:w="709" w:type="dxa"/>
            <w:shd w:val="clear" w:color="auto" w:fill="auto"/>
            <w:vAlign w:val="center"/>
          </w:tcPr>
          <w:p w:rsidR="00A25E69" w:rsidRPr="00580E04" w:rsidRDefault="00A25E69" w:rsidP="00A25E69">
            <w:pPr>
              <w:pStyle w:val="afa"/>
              <w:jc w:val="center"/>
              <w:rPr>
                <w:color w:val="000000" w:themeColor="text1"/>
                <w:sz w:val="20"/>
                <w:szCs w:val="20"/>
              </w:rPr>
            </w:pPr>
          </w:p>
        </w:tc>
        <w:tc>
          <w:tcPr>
            <w:tcW w:w="850" w:type="dxa"/>
            <w:shd w:val="clear" w:color="auto" w:fill="auto"/>
            <w:vAlign w:val="center"/>
          </w:tcPr>
          <w:p w:rsidR="00A25E69" w:rsidRPr="00580E04" w:rsidRDefault="00A25E69" w:rsidP="00A25E69">
            <w:pPr>
              <w:pStyle w:val="afa"/>
              <w:jc w:val="center"/>
              <w:rPr>
                <w:color w:val="000000" w:themeColor="text1"/>
                <w:sz w:val="20"/>
                <w:szCs w:val="20"/>
              </w:rPr>
            </w:pPr>
          </w:p>
        </w:tc>
        <w:tc>
          <w:tcPr>
            <w:tcW w:w="1134" w:type="dxa"/>
            <w:gridSpan w:val="2"/>
            <w:shd w:val="clear" w:color="auto" w:fill="auto"/>
            <w:vAlign w:val="center"/>
          </w:tcPr>
          <w:p w:rsidR="00A25E69" w:rsidRPr="00580E04" w:rsidRDefault="00A25E69" w:rsidP="00A25E69">
            <w:pPr>
              <w:pStyle w:val="afa"/>
              <w:jc w:val="center"/>
              <w:rPr>
                <w:color w:val="000000" w:themeColor="text1"/>
                <w:sz w:val="20"/>
                <w:szCs w:val="20"/>
              </w:rPr>
            </w:pPr>
          </w:p>
        </w:tc>
      </w:tr>
      <w:tr w:rsidR="00580E04" w:rsidRPr="006624B6" w:rsidTr="00285558">
        <w:trPr>
          <w:gridAfter w:val="8"/>
          <w:wAfter w:w="7910" w:type="dxa"/>
          <w:trHeight w:val="255"/>
        </w:trPr>
        <w:tc>
          <w:tcPr>
            <w:tcW w:w="540" w:type="dxa"/>
            <w:shd w:val="clear" w:color="auto" w:fill="auto"/>
          </w:tcPr>
          <w:p w:rsidR="00580E04" w:rsidRPr="0006360B" w:rsidRDefault="00580E04" w:rsidP="00580E04">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5</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Статья 9.19</w:t>
            </w:r>
          </w:p>
        </w:tc>
        <w:tc>
          <w:tcPr>
            <w:tcW w:w="850"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2</w:t>
            </w:r>
          </w:p>
        </w:tc>
        <w:tc>
          <w:tcPr>
            <w:tcW w:w="1134"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315</w:t>
            </w:r>
          </w:p>
        </w:tc>
        <w:tc>
          <w:tcPr>
            <w:tcW w:w="993" w:type="dxa"/>
            <w:shd w:val="clear" w:color="auto" w:fill="auto"/>
            <w:vAlign w:val="center"/>
          </w:tcPr>
          <w:p w:rsidR="00580E04" w:rsidRPr="00EF54F7" w:rsidRDefault="00580E04" w:rsidP="00580E04">
            <w:pPr>
              <w:pStyle w:val="afa"/>
              <w:jc w:val="center"/>
              <w:rPr>
                <w:color w:val="000000" w:themeColor="text1"/>
                <w:sz w:val="20"/>
                <w:szCs w:val="20"/>
              </w:rPr>
            </w:pPr>
          </w:p>
        </w:tc>
        <w:tc>
          <w:tcPr>
            <w:tcW w:w="992"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1</w:t>
            </w:r>
          </w:p>
        </w:tc>
        <w:tc>
          <w:tcPr>
            <w:tcW w:w="709" w:type="dxa"/>
            <w:shd w:val="clear" w:color="auto" w:fill="auto"/>
          </w:tcPr>
          <w:p w:rsidR="00580E04" w:rsidRPr="0039368B" w:rsidRDefault="00580E04" w:rsidP="00580E04">
            <w:pPr>
              <w:pStyle w:val="afa"/>
              <w:jc w:val="center"/>
              <w:rPr>
                <w:color w:val="000000" w:themeColor="text1"/>
                <w:sz w:val="20"/>
                <w:szCs w:val="20"/>
              </w:rPr>
            </w:pPr>
          </w:p>
        </w:tc>
        <w:tc>
          <w:tcPr>
            <w:tcW w:w="992"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300</w:t>
            </w:r>
          </w:p>
        </w:tc>
        <w:tc>
          <w:tcPr>
            <w:tcW w:w="992" w:type="dxa"/>
            <w:shd w:val="clear" w:color="auto" w:fill="auto"/>
          </w:tcPr>
          <w:p w:rsidR="00580E04" w:rsidRPr="0039368B"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850"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300</w:t>
            </w: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300</w:t>
            </w:r>
          </w:p>
        </w:tc>
      </w:tr>
      <w:tr w:rsidR="00580E04" w:rsidRPr="00E31592" w:rsidTr="00285558">
        <w:trPr>
          <w:gridAfter w:val="8"/>
          <w:wAfter w:w="7910" w:type="dxa"/>
          <w:trHeight w:val="255"/>
        </w:trPr>
        <w:tc>
          <w:tcPr>
            <w:tcW w:w="540" w:type="dxa"/>
            <w:shd w:val="clear" w:color="auto" w:fill="auto"/>
          </w:tcPr>
          <w:p w:rsidR="00580E04" w:rsidRPr="0006360B" w:rsidRDefault="00580E04" w:rsidP="00580E04">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6</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Статья 11.20</w:t>
            </w:r>
          </w:p>
        </w:tc>
        <w:tc>
          <w:tcPr>
            <w:tcW w:w="850"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6</w:t>
            </w:r>
          </w:p>
        </w:tc>
        <w:tc>
          <w:tcPr>
            <w:tcW w:w="1134"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1,8</w:t>
            </w:r>
          </w:p>
        </w:tc>
        <w:tc>
          <w:tcPr>
            <w:tcW w:w="993"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6,6</w:t>
            </w: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709" w:type="dxa"/>
            <w:shd w:val="clear" w:color="auto" w:fill="auto"/>
            <w:vAlign w:val="center"/>
          </w:tcPr>
          <w:p w:rsidR="00580E04" w:rsidRPr="0039368B" w:rsidRDefault="00580E04" w:rsidP="00580E04">
            <w:pPr>
              <w:pStyle w:val="afa"/>
              <w:jc w:val="center"/>
              <w:rPr>
                <w:color w:val="000000" w:themeColor="text1"/>
                <w:sz w:val="20"/>
                <w:szCs w:val="20"/>
              </w:rPr>
            </w:pP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10</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4,2</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303,6</w:t>
            </w:r>
          </w:p>
        </w:tc>
        <w:tc>
          <w:tcPr>
            <w:tcW w:w="709" w:type="dxa"/>
            <w:shd w:val="clear" w:color="auto" w:fill="auto"/>
          </w:tcPr>
          <w:p w:rsidR="00580E04" w:rsidRPr="00580E04"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w:t>
            </w:r>
          </w:p>
        </w:tc>
        <w:tc>
          <w:tcPr>
            <w:tcW w:w="850" w:type="dxa"/>
            <w:shd w:val="clear" w:color="auto" w:fill="auto"/>
          </w:tcPr>
          <w:p w:rsidR="00580E04" w:rsidRPr="00580E04" w:rsidRDefault="00580E04" w:rsidP="00580E04">
            <w:pPr>
              <w:pStyle w:val="afa"/>
              <w:jc w:val="center"/>
              <w:rPr>
                <w:color w:val="000000" w:themeColor="text1"/>
                <w:sz w:val="20"/>
                <w:szCs w:val="20"/>
              </w:rPr>
            </w:pP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300</w:t>
            </w:r>
          </w:p>
        </w:tc>
      </w:tr>
      <w:tr w:rsidR="00FD0B23" w:rsidRPr="00EA0060" w:rsidTr="00674598">
        <w:trPr>
          <w:gridAfter w:val="8"/>
          <w:wAfter w:w="7910" w:type="dxa"/>
          <w:trHeight w:val="255"/>
        </w:trPr>
        <w:tc>
          <w:tcPr>
            <w:tcW w:w="540" w:type="dxa"/>
            <w:shd w:val="clear" w:color="auto" w:fill="auto"/>
          </w:tcPr>
          <w:p w:rsidR="00B368C8" w:rsidRPr="0006360B" w:rsidRDefault="00F54A40" w:rsidP="00B368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41" w:type="dxa"/>
            <w:shd w:val="clear" w:color="auto" w:fill="auto"/>
            <w:vAlign w:val="center"/>
          </w:tcPr>
          <w:p w:rsidR="00B368C8" w:rsidRPr="00FD0B23" w:rsidRDefault="00B368C8" w:rsidP="00B368C8">
            <w:pPr>
              <w:pStyle w:val="afa"/>
              <w:rPr>
                <w:sz w:val="20"/>
                <w:szCs w:val="20"/>
              </w:rPr>
            </w:pPr>
            <w:r w:rsidRPr="00FD0B23">
              <w:rPr>
                <w:sz w:val="20"/>
                <w:szCs w:val="20"/>
              </w:rPr>
              <w:t>Статья 19.4.1.</w:t>
            </w:r>
          </w:p>
        </w:tc>
        <w:tc>
          <w:tcPr>
            <w:tcW w:w="850" w:type="dxa"/>
            <w:shd w:val="clear" w:color="auto" w:fill="auto"/>
            <w:vAlign w:val="center"/>
          </w:tcPr>
          <w:p w:rsidR="00B368C8" w:rsidRPr="00EF54F7" w:rsidRDefault="00B368C8" w:rsidP="00B368C8">
            <w:pPr>
              <w:pStyle w:val="afa"/>
              <w:jc w:val="center"/>
              <w:rPr>
                <w:color w:val="000000" w:themeColor="text1"/>
                <w:sz w:val="20"/>
                <w:szCs w:val="20"/>
              </w:rPr>
            </w:pPr>
          </w:p>
        </w:tc>
        <w:tc>
          <w:tcPr>
            <w:tcW w:w="1134" w:type="dxa"/>
            <w:shd w:val="clear" w:color="auto" w:fill="auto"/>
            <w:vAlign w:val="center"/>
          </w:tcPr>
          <w:p w:rsidR="00B368C8" w:rsidRPr="00EF54F7" w:rsidRDefault="00B368C8" w:rsidP="00B368C8">
            <w:pPr>
              <w:pStyle w:val="afa"/>
              <w:jc w:val="center"/>
              <w:rPr>
                <w:color w:val="000000" w:themeColor="text1"/>
                <w:sz w:val="20"/>
                <w:szCs w:val="20"/>
              </w:rPr>
            </w:pPr>
          </w:p>
        </w:tc>
        <w:tc>
          <w:tcPr>
            <w:tcW w:w="993" w:type="dxa"/>
            <w:shd w:val="clear" w:color="auto" w:fill="auto"/>
            <w:vAlign w:val="center"/>
          </w:tcPr>
          <w:p w:rsidR="00B368C8" w:rsidRPr="00EF54F7" w:rsidRDefault="00B368C8" w:rsidP="00B368C8">
            <w:pPr>
              <w:pStyle w:val="afa"/>
              <w:jc w:val="center"/>
              <w:rPr>
                <w:color w:val="000000" w:themeColor="text1"/>
                <w:sz w:val="20"/>
                <w:szCs w:val="20"/>
              </w:rPr>
            </w:pPr>
          </w:p>
        </w:tc>
        <w:tc>
          <w:tcPr>
            <w:tcW w:w="992" w:type="dxa"/>
            <w:shd w:val="clear" w:color="auto" w:fill="auto"/>
            <w:vAlign w:val="center"/>
          </w:tcPr>
          <w:p w:rsidR="00B368C8" w:rsidRPr="0039368B" w:rsidRDefault="00B368C8" w:rsidP="00B368C8">
            <w:pPr>
              <w:pStyle w:val="afa"/>
              <w:jc w:val="center"/>
              <w:rPr>
                <w:color w:val="000000" w:themeColor="text1"/>
                <w:sz w:val="20"/>
                <w:szCs w:val="20"/>
              </w:rPr>
            </w:pPr>
          </w:p>
        </w:tc>
        <w:tc>
          <w:tcPr>
            <w:tcW w:w="709" w:type="dxa"/>
            <w:shd w:val="clear" w:color="auto" w:fill="auto"/>
            <w:vAlign w:val="center"/>
          </w:tcPr>
          <w:p w:rsidR="00B368C8" w:rsidRPr="0039368B" w:rsidRDefault="00B368C8" w:rsidP="00B368C8">
            <w:pPr>
              <w:pStyle w:val="afa"/>
              <w:jc w:val="center"/>
              <w:rPr>
                <w:color w:val="000000" w:themeColor="text1"/>
                <w:sz w:val="20"/>
                <w:szCs w:val="20"/>
              </w:rPr>
            </w:pPr>
          </w:p>
        </w:tc>
        <w:tc>
          <w:tcPr>
            <w:tcW w:w="992" w:type="dxa"/>
            <w:shd w:val="clear" w:color="auto" w:fill="auto"/>
            <w:vAlign w:val="center"/>
          </w:tcPr>
          <w:p w:rsidR="00B368C8" w:rsidRPr="0039368B" w:rsidRDefault="00B368C8" w:rsidP="00B368C8">
            <w:pPr>
              <w:pStyle w:val="afa"/>
              <w:jc w:val="center"/>
              <w:rPr>
                <w:color w:val="000000" w:themeColor="text1"/>
                <w:sz w:val="20"/>
                <w:szCs w:val="20"/>
              </w:rPr>
            </w:pPr>
          </w:p>
        </w:tc>
        <w:tc>
          <w:tcPr>
            <w:tcW w:w="992" w:type="dxa"/>
            <w:shd w:val="clear" w:color="auto" w:fill="auto"/>
            <w:vAlign w:val="center"/>
          </w:tcPr>
          <w:p w:rsidR="00B368C8" w:rsidRPr="0039368B" w:rsidRDefault="00B368C8" w:rsidP="00B368C8">
            <w:pPr>
              <w:pStyle w:val="afa"/>
              <w:jc w:val="center"/>
              <w:rPr>
                <w:color w:val="000000" w:themeColor="text1"/>
                <w:sz w:val="20"/>
                <w:szCs w:val="20"/>
              </w:rPr>
            </w:pPr>
          </w:p>
        </w:tc>
        <w:tc>
          <w:tcPr>
            <w:tcW w:w="709" w:type="dxa"/>
            <w:shd w:val="clear" w:color="auto" w:fill="auto"/>
            <w:vAlign w:val="center"/>
          </w:tcPr>
          <w:p w:rsidR="00B368C8" w:rsidRPr="00580E04" w:rsidRDefault="00B368C8" w:rsidP="00B368C8">
            <w:pPr>
              <w:pStyle w:val="afa"/>
              <w:jc w:val="center"/>
              <w:rPr>
                <w:color w:val="000000" w:themeColor="text1"/>
                <w:sz w:val="20"/>
                <w:szCs w:val="20"/>
              </w:rPr>
            </w:pPr>
          </w:p>
        </w:tc>
        <w:tc>
          <w:tcPr>
            <w:tcW w:w="1134" w:type="dxa"/>
            <w:shd w:val="clear" w:color="auto" w:fill="auto"/>
            <w:vAlign w:val="center"/>
          </w:tcPr>
          <w:p w:rsidR="00B368C8" w:rsidRPr="00580E04" w:rsidRDefault="00B368C8" w:rsidP="00B368C8">
            <w:pPr>
              <w:pStyle w:val="afa"/>
              <w:jc w:val="center"/>
              <w:rPr>
                <w:color w:val="000000" w:themeColor="text1"/>
                <w:sz w:val="20"/>
                <w:szCs w:val="20"/>
              </w:rPr>
            </w:pPr>
          </w:p>
        </w:tc>
        <w:tc>
          <w:tcPr>
            <w:tcW w:w="992" w:type="dxa"/>
            <w:shd w:val="clear" w:color="auto" w:fill="auto"/>
            <w:vAlign w:val="center"/>
          </w:tcPr>
          <w:p w:rsidR="00B368C8" w:rsidRPr="00580E04" w:rsidRDefault="00B368C8" w:rsidP="00B368C8">
            <w:pPr>
              <w:pStyle w:val="afa"/>
              <w:jc w:val="center"/>
              <w:rPr>
                <w:color w:val="000000" w:themeColor="text1"/>
                <w:sz w:val="20"/>
                <w:szCs w:val="20"/>
              </w:rPr>
            </w:pPr>
          </w:p>
        </w:tc>
        <w:tc>
          <w:tcPr>
            <w:tcW w:w="709" w:type="dxa"/>
            <w:shd w:val="clear" w:color="auto" w:fill="auto"/>
            <w:vAlign w:val="center"/>
          </w:tcPr>
          <w:p w:rsidR="00B368C8" w:rsidRPr="00580E04" w:rsidRDefault="00B368C8" w:rsidP="00B368C8">
            <w:pPr>
              <w:pStyle w:val="afa"/>
              <w:jc w:val="center"/>
              <w:rPr>
                <w:color w:val="000000" w:themeColor="text1"/>
                <w:sz w:val="20"/>
                <w:szCs w:val="20"/>
              </w:rPr>
            </w:pPr>
          </w:p>
        </w:tc>
        <w:tc>
          <w:tcPr>
            <w:tcW w:w="709" w:type="dxa"/>
            <w:shd w:val="clear" w:color="auto" w:fill="auto"/>
            <w:vAlign w:val="center"/>
          </w:tcPr>
          <w:p w:rsidR="00B368C8" w:rsidRPr="00580E04" w:rsidRDefault="00B368C8" w:rsidP="00B368C8">
            <w:pPr>
              <w:pStyle w:val="afa"/>
              <w:jc w:val="center"/>
              <w:rPr>
                <w:color w:val="000000" w:themeColor="text1"/>
                <w:sz w:val="20"/>
                <w:szCs w:val="20"/>
              </w:rPr>
            </w:pPr>
          </w:p>
        </w:tc>
        <w:tc>
          <w:tcPr>
            <w:tcW w:w="850" w:type="dxa"/>
            <w:shd w:val="clear" w:color="auto" w:fill="auto"/>
            <w:vAlign w:val="center"/>
          </w:tcPr>
          <w:p w:rsidR="00B368C8" w:rsidRPr="00580E04" w:rsidRDefault="00B368C8" w:rsidP="00B368C8">
            <w:pPr>
              <w:pStyle w:val="afa"/>
              <w:jc w:val="center"/>
              <w:rPr>
                <w:color w:val="000000" w:themeColor="text1"/>
                <w:sz w:val="20"/>
                <w:szCs w:val="20"/>
              </w:rPr>
            </w:pPr>
          </w:p>
        </w:tc>
        <w:tc>
          <w:tcPr>
            <w:tcW w:w="1134" w:type="dxa"/>
            <w:gridSpan w:val="2"/>
            <w:shd w:val="clear" w:color="auto" w:fill="auto"/>
            <w:vAlign w:val="center"/>
          </w:tcPr>
          <w:p w:rsidR="00B368C8" w:rsidRPr="00580E04" w:rsidRDefault="00B368C8" w:rsidP="00B368C8">
            <w:pPr>
              <w:pStyle w:val="afa"/>
              <w:jc w:val="center"/>
              <w:rPr>
                <w:color w:val="000000" w:themeColor="text1"/>
                <w:sz w:val="20"/>
                <w:szCs w:val="20"/>
              </w:rPr>
            </w:pPr>
          </w:p>
        </w:tc>
      </w:tr>
      <w:tr w:rsidR="00580E04" w:rsidRPr="006624B6" w:rsidTr="00285558">
        <w:trPr>
          <w:gridAfter w:val="8"/>
          <w:wAfter w:w="7910" w:type="dxa"/>
          <w:trHeight w:val="255"/>
        </w:trPr>
        <w:tc>
          <w:tcPr>
            <w:tcW w:w="540" w:type="dxa"/>
            <w:shd w:val="clear" w:color="auto" w:fill="auto"/>
          </w:tcPr>
          <w:p w:rsidR="00580E04" w:rsidRPr="008B141C" w:rsidRDefault="00F54A40" w:rsidP="00580E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Части 1, 11, 15 и 20.1. статьи 19.5</w:t>
            </w:r>
          </w:p>
        </w:tc>
        <w:tc>
          <w:tcPr>
            <w:tcW w:w="850"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25</w:t>
            </w:r>
          </w:p>
        </w:tc>
        <w:tc>
          <w:tcPr>
            <w:tcW w:w="1134"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6400</w:t>
            </w:r>
          </w:p>
        </w:tc>
        <w:tc>
          <w:tcPr>
            <w:tcW w:w="993" w:type="dxa"/>
            <w:shd w:val="clear" w:color="auto" w:fill="auto"/>
          </w:tcPr>
          <w:p w:rsidR="00580E04" w:rsidRPr="00EF54F7" w:rsidRDefault="00580E04" w:rsidP="00580E04">
            <w:pPr>
              <w:pStyle w:val="afa"/>
              <w:jc w:val="center"/>
              <w:rPr>
                <w:color w:val="000000" w:themeColor="text1"/>
                <w:sz w:val="20"/>
                <w:szCs w:val="20"/>
              </w:rPr>
            </w:pPr>
            <w:r w:rsidRPr="00EF54F7">
              <w:rPr>
                <w:color w:val="000000" w:themeColor="text1"/>
                <w:sz w:val="20"/>
                <w:szCs w:val="20"/>
              </w:rPr>
              <w:t>4860</w:t>
            </w:r>
          </w:p>
        </w:tc>
        <w:tc>
          <w:tcPr>
            <w:tcW w:w="992"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13</w:t>
            </w:r>
          </w:p>
        </w:tc>
        <w:tc>
          <w:tcPr>
            <w:tcW w:w="709"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11</w:t>
            </w:r>
          </w:p>
        </w:tc>
        <w:tc>
          <w:tcPr>
            <w:tcW w:w="992"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6020</w:t>
            </w:r>
          </w:p>
        </w:tc>
        <w:tc>
          <w:tcPr>
            <w:tcW w:w="992" w:type="dxa"/>
            <w:shd w:val="clear" w:color="auto" w:fill="auto"/>
          </w:tcPr>
          <w:p w:rsidR="00580E04" w:rsidRPr="0039368B" w:rsidRDefault="00580E04" w:rsidP="00580E04">
            <w:pPr>
              <w:pStyle w:val="afa"/>
              <w:jc w:val="center"/>
              <w:rPr>
                <w:color w:val="000000" w:themeColor="text1"/>
                <w:sz w:val="20"/>
                <w:szCs w:val="20"/>
              </w:rPr>
            </w:pPr>
            <w:r w:rsidRPr="0039368B">
              <w:rPr>
                <w:color w:val="000000" w:themeColor="text1"/>
                <w:sz w:val="20"/>
                <w:szCs w:val="20"/>
              </w:rPr>
              <w:t>4600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26</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9015</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3370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11</w:t>
            </w:r>
          </w:p>
        </w:tc>
        <w:tc>
          <w:tcPr>
            <w:tcW w:w="850"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8825</w:t>
            </w: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3190</w:t>
            </w:r>
          </w:p>
        </w:tc>
      </w:tr>
      <w:tr w:rsidR="00580E04" w:rsidRPr="006624B6" w:rsidTr="00285558">
        <w:trPr>
          <w:gridAfter w:val="8"/>
          <w:wAfter w:w="7910" w:type="dxa"/>
          <w:trHeight w:val="255"/>
        </w:trPr>
        <w:tc>
          <w:tcPr>
            <w:tcW w:w="540" w:type="dxa"/>
            <w:shd w:val="clear" w:color="auto" w:fill="auto"/>
          </w:tcPr>
          <w:p w:rsidR="00580E04" w:rsidRPr="0006360B" w:rsidRDefault="00F54A40" w:rsidP="00580E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Статья 19.7</w:t>
            </w:r>
          </w:p>
        </w:tc>
        <w:tc>
          <w:tcPr>
            <w:tcW w:w="850" w:type="dxa"/>
            <w:shd w:val="clear" w:color="auto" w:fill="auto"/>
            <w:vAlign w:val="center"/>
          </w:tcPr>
          <w:p w:rsidR="00580E04" w:rsidRPr="00FD0B23" w:rsidRDefault="00580E04" w:rsidP="00580E04">
            <w:pPr>
              <w:pStyle w:val="afa"/>
              <w:jc w:val="center"/>
              <w:rPr>
                <w:sz w:val="20"/>
                <w:szCs w:val="20"/>
              </w:rPr>
            </w:pPr>
          </w:p>
        </w:tc>
        <w:tc>
          <w:tcPr>
            <w:tcW w:w="1134" w:type="dxa"/>
            <w:shd w:val="clear" w:color="auto" w:fill="auto"/>
            <w:vAlign w:val="center"/>
          </w:tcPr>
          <w:p w:rsidR="00580E04" w:rsidRPr="00FD0B23" w:rsidRDefault="00580E04" w:rsidP="00580E04">
            <w:pPr>
              <w:pStyle w:val="afa"/>
              <w:jc w:val="center"/>
              <w:rPr>
                <w:sz w:val="20"/>
                <w:szCs w:val="20"/>
              </w:rPr>
            </w:pPr>
          </w:p>
        </w:tc>
        <w:tc>
          <w:tcPr>
            <w:tcW w:w="993"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709" w:type="dxa"/>
            <w:shd w:val="clear" w:color="auto" w:fill="auto"/>
            <w:vAlign w:val="center"/>
          </w:tcPr>
          <w:p w:rsidR="00580E04" w:rsidRPr="0039368B" w:rsidRDefault="00580E04" w:rsidP="00580E04">
            <w:pPr>
              <w:pStyle w:val="afa"/>
              <w:jc w:val="center"/>
              <w:rPr>
                <w:color w:val="000000" w:themeColor="text1"/>
                <w:sz w:val="20"/>
                <w:szCs w:val="20"/>
              </w:rPr>
            </w:pP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992" w:type="dxa"/>
            <w:shd w:val="clear" w:color="auto" w:fill="auto"/>
            <w:vAlign w:val="center"/>
          </w:tcPr>
          <w:p w:rsidR="00580E04" w:rsidRPr="0039368B"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p>
        </w:tc>
        <w:tc>
          <w:tcPr>
            <w:tcW w:w="1134" w:type="dxa"/>
            <w:shd w:val="clear" w:color="auto" w:fill="auto"/>
          </w:tcPr>
          <w:p w:rsidR="00580E04" w:rsidRPr="00580E04" w:rsidRDefault="00580E04" w:rsidP="00580E04">
            <w:pPr>
              <w:pStyle w:val="afa"/>
              <w:jc w:val="center"/>
              <w:rPr>
                <w:color w:val="000000" w:themeColor="text1"/>
                <w:sz w:val="20"/>
                <w:szCs w:val="20"/>
              </w:rPr>
            </w:pP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w:t>
            </w:r>
          </w:p>
        </w:tc>
        <w:tc>
          <w:tcPr>
            <w:tcW w:w="709" w:type="dxa"/>
            <w:shd w:val="clear" w:color="auto" w:fill="auto"/>
          </w:tcPr>
          <w:p w:rsidR="00580E04" w:rsidRPr="00580E04"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850" w:type="dxa"/>
            <w:shd w:val="clear" w:color="auto" w:fill="auto"/>
          </w:tcPr>
          <w:p w:rsidR="00580E04" w:rsidRPr="00580E04" w:rsidRDefault="00580E04" w:rsidP="00580E04">
            <w:pPr>
              <w:pStyle w:val="afa"/>
              <w:jc w:val="center"/>
              <w:rPr>
                <w:color w:val="000000" w:themeColor="text1"/>
                <w:sz w:val="20"/>
                <w:szCs w:val="20"/>
              </w:rPr>
            </w:pP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w:t>
            </w:r>
          </w:p>
        </w:tc>
      </w:tr>
      <w:tr w:rsidR="00580E04" w:rsidRPr="006624B6" w:rsidTr="00285558">
        <w:trPr>
          <w:gridAfter w:val="8"/>
          <w:wAfter w:w="7910" w:type="dxa"/>
          <w:trHeight w:val="255"/>
        </w:trPr>
        <w:tc>
          <w:tcPr>
            <w:tcW w:w="540" w:type="dxa"/>
            <w:shd w:val="clear" w:color="auto" w:fill="auto"/>
          </w:tcPr>
          <w:p w:rsidR="00580E04" w:rsidRPr="0006360B" w:rsidRDefault="00F54A40" w:rsidP="00580E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41" w:type="dxa"/>
            <w:shd w:val="clear" w:color="auto" w:fill="auto"/>
            <w:vAlign w:val="center"/>
          </w:tcPr>
          <w:p w:rsidR="00580E04" w:rsidRPr="00FD0B23" w:rsidRDefault="00580E04" w:rsidP="00580E04">
            <w:pPr>
              <w:pStyle w:val="afa"/>
              <w:rPr>
                <w:sz w:val="20"/>
                <w:szCs w:val="20"/>
              </w:rPr>
            </w:pPr>
            <w:r w:rsidRPr="00FD0B23">
              <w:rPr>
                <w:sz w:val="20"/>
                <w:szCs w:val="20"/>
              </w:rPr>
              <w:t>Части 1 статьи 20.25</w:t>
            </w:r>
          </w:p>
        </w:tc>
        <w:tc>
          <w:tcPr>
            <w:tcW w:w="850" w:type="dxa"/>
            <w:shd w:val="clear" w:color="auto" w:fill="auto"/>
            <w:vAlign w:val="center"/>
          </w:tcPr>
          <w:p w:rsidR="00580E04" w:rsidRPr="00FD0B23" w:rsidRDefault="00580E04" w:rsidP="00580E04">
            <w:pPr>
              <w:pStyle w:val="afa"/>
              <w:jc w:val="center"/>
              <w:rPr>
                <w:sz w:val="20"/>
                <w:szCs w:val="20"/>
              </w:rPr>
            </w:pPr>
          </w:p>
        </w:tc>
        <w:tc>
          <w:tcPr>
            <w:tcW w:w="1134" w:type="dxa"/>
            <w:shd w:val="clear" w:color="auto" w:fill="auto"/>
            <w:vAlign w:val="center"/>
          </w:tcPr>
          <w:p w:rsidR="00580E04" w:rsidRPr="00FD0B23" w:rsidRDefault="00580E04" w:rsidP="00580E04">
            <w:pPr>
              <w:pStyle w:val="afa"/>
              <w:jc w:val="center"/>
              <w:rPr>
                <w:sz w:val="20"/>
                <w:szCs w:val="20"/>
              </w:rPr>
            </w:pPr>
          </w:p>
        </w:tc>
        <w:tc>
          <w:tcPr>
            <w:tcW w:w="993"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709"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992" w:type="dxa"/>
            <w:shd w:val="clear" w:color="auto" w:fill="auto"/>
            <w:vAlign w:val="center"/>
          </w:tcPr>
          <w:p w:rsidR="00580E04" w:rsidRPr="00FD0B23" w:rsidRDefault="00580E04" w:rsidP="00580E04">
            <w:pPr>
              <w:pStyle w:val="afa"/>
              <w:jc w:val="center"/>
              <w:rPr>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400</w:t>
            </w:r>
          </w:p>
        </w:tc>
        <w:tc>
          <w:tcPr>
            <w:tcW w:w="992" w:type="dxa"/>
            <w:shd w:val="clear" w:color="auto" w:fill="auto"/>
          </w:tcPr>
          <w:p w:rsidR="00580E04" w:rsidRPr="00580E04" w:rsidRDefault="00580E04" w:rsidP="00580E04">
            <w:pPr>
              <w:pStyle w:val="afa"/>
              <w:jc w:val="center"/>
              <w:rPr>
                <w:color w:val="000000" w:themeColor="text1"/>
                <w:sz w:val="20"/>
                <w:szCs w:val="20"/>
              </w:rPr>
            </w:pP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w:t>
            </w:r>
          </w:p>
        </w:tc>
        <w:tc>
          <w:tcPr>
            <w:tcW w:w="709" w:type="dxa"/>
            <w:shd w:val="clear" w:color="auto" w:fill="auto"/>
          </w:tcPr>
          <w:p w:rsidR="00580E04" w:rsidRPr="00580E04" w:rsidRDefault="00580E04" w:rsidP="00580E04">
            <w:pPr>
              <w:pStyle w:val="afa"/>
              <w:jc w:val="center"/>
              <w:rPr>
                <w:color w:val="000000" w:themeColor="text1"/>
                <w:sz w:val="20"/>
                <w:szCs w:val="20"/>
              </w:rPr>
            </w:pPr>
          </w:p>
        </w:tc>
        <w:tc>
          <w:tcPr>
            <w:tcW w:w="850"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400</w:t>
            </w: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p>
        </w:tc>
      </w:tr>
      <w:tr w:rsidR="00580E04" w:rsidRPr="006624B6" w:rsidTr="00285558">
        <w:trPr>
          <w:gridAfter w:val="8"/>
          <w:wAfter w:w="7910" w:type="dxa"/>
          <w:trHeight w:val="255"/>
        </w:trPr>
        <w:tc>
          <w:tcPr>
            <w:tcW w:w="540" w:type="dxa"/>
            <w:shd w:val="clear" w:color="auto" w:fill="auto"/>
          </w:tcPr>
          <w:p w:rsidR="00580E04" w:rsidRPr="0006360B" w:rsidRDefault="00F54A40" w:rsidP="00580E0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041" w:type="dxa"/>
            <w:shd w:val="clear" w:color="auto" w:fill="auto"/>
          </w:tcPr>
          <w:p w:rsidR="00580E04" w:rsidRPr="00FD0B23" w:rsidRDefault="00580E04" w:rsidP="00580E04">
            <w:pPr>
              <w:spacing w:after="0" w:line="240" w:lineRule="auto"/>
              <w:rPr>
                <w:rFonts w:ascii="Times New Roman" w:hAnsi="Times New Roman" w:cs="Times New Roman"/>
                <w:bCs/>
                <w:color w:val="000000" w:themeColor="text1"/>
                <w:sz w:val="20"/>
                <w:szCs w:val="20"/>
              </w:rPr>
            </w:pPr>
            <w:r w:rsidRPr="00FD0B23">
              <w:rPr>
                <w:rFonts w:ascii="Times New Roman" w:hAnsi="Times New Roman" w:cs="Times New Roman"/>
                <w:bCs/>
                <w:color w:val="000000" w:themeColor="text1"/>
                <w:sz w:val="20"/>
                <w:szCs w:val="20"/>
              </w:rPr>
              <w:t>Всего:</w:t>
            </w:r>
          </w:p>
        </w:tc>
        <w:tc>
          <w:tcPr>
            <w:tcW w:w="850" w:type="dxa"/>
            <w:shd w:val="clear" w:color="auto" w:fill="auto"/>
            <w:vAlign w:val="center"/>
          </w:tcPr>
          <w:p w:rsidR="00580E04" w:rsidRPr="00FD0B23" w:rsidRDefault="00580E04" w:rsidP="00580E04">
            <w:pPr>
              <w:pStyle w:val="afa"/>
              <w:jc w:val="center"/>
              <w:rPr>
                <w:sz w:val="20"/>
                <w:szCs w:val="20"/>
              </w:rPr>
            </w:pPr>
            <w:r>
              <w:rPr>
                <w:sz w:val="20"/>
                <w:szCs w:val="20"/>
              </w:rPr>
              <w:t>126</w:t>
            </w:r>
          </w:p>
        </w:tc>
        <w:tc>
          <w:tcPr>
            <w:tcW w:w="1134" w:type="dxa"/>
            <w:shd w:val="clear" w:color="auto" w:fill="auto"/>
            <w:vAlign w:val="center"/>
          </w:tcPr>
          <w:p w:rsidR="00580E04" w:rsidRPr="00FD0B23" w:rsidRDefault="00580E04" w:rsidP="00580E04">
            <w:pPr>
              <w:pStyle w:val="afa"/>
              <w:jc w:val="center"/>
              <w:rPr>
                <w:sz w:val="20"/>
                <w:szCs w:val="20"/>
              </w:rPr>
            </w:pPr>
            <w:r>
              <w:rPr>
                <w:sz w:val="20"/>
                <w:szCs w:val="20"/>
              </w:rPr>
              <w:t>14851,8</w:t>
            </w:r>
          </w:p>
        </w:tc>
        <w:tc>
          <w:tcPr>
            <w:tcW w:w="993" w:type="dxa"/>
            <w:shd w:val="clear" w:color="auto" w:fill="auto"/>
            <w:vAlign w:val="center"/>
          </w:tcPr>
          <w:p w:rsidR="00580E04" w:rsidRPr="00FD0B23" w:rsidRDefault="00580E04" w:rsidP="00580E04">
            <w:pPr>
              <w:pStyle w:val="afa"/>
              <w:jc w:val="center"/>
              <w:rPr>
                <w:sz w:val="20"/>
                <w:szCs w:val="20"/>
              </w:rPr>
            </w:pPr>
            <w:r>
              <w:rPr>
                <w:sz w:val="20"/>
                <w:szCs w:val="20"/>
              </w:rPr>
              <w:t>9166,6</w:t>
            </w:r>
          </w:p>
        </w:tc>
        <w:tc>
          <w:tcPr>
            <w:tcW w:w="992" w:type="dxa"/>
            <w:shd w:val="clear" w:color="auto" w:fill="auto"/>
            <w:vAlign w:val="center"/>
          </w:tcPr>
          <w:p w:rsidR="00580E04" w:rsidRPr="00FD0B23" w:rsidRDefault="00580E04" w:rsidP="00580E04">
            <w:pPr>
              <w:pStyle w:val="afa"/>
              <w:jc w:val="center"/>
              <w:rPr>
                <w:sz w:val="20"/>
                <w:szCs w:val="20"/>
              </w:rPr>
            </w:pPr>
            <w:r>
              <w:rPr>
                <w:sz w:val="20"/>
                <w:szCs w:val="20"/>
              </w:rPr>
              <w:t>45</w:t>
            </w:r>
          </w:p>
        </w:tc>
        <w:tc>
          <w:tcPr>
            <w:tcW w:w="709" w:type="dxa"/>
            <w:shd w:val="clear" w:color="auto" w:fill="auto"/>
            <w:vAlign w:val="center"/>
          </w:tcPr>
          <w:p w:rsidR="00580E04" w:rsidRPr="00FD0B23" w:rsidRDefault="00580E04" w:rsidP="00580E04">
            <w:pPr>
              <w:pStyle w:val="afa"/>
              <w:jc w:val="center"/>
              <w:rPr>
                <w:sz w:val="20"/>
                <w:szCs w:val="20"/>
              </w:rPr>
            </w:pPr>
            <w:r>
              <w:rPr>
                <w:sz w:val="20"/>
                <w:szCs w:val="20"/>
              </w:rPr>
              <w:t>25</w:t>
            </w:r>
          </w:p>
        </w:tc>
        <w:tc>
          <w:tcPr>
            <w:tcW w:w="992" w:type="dxa"/>
            <w:shd w:val="clear" w:color="auto" w:fill="auto"/>
            <w:vAlign w:val="center"/>
          </w:tcPr>
          <w:p w:rsidR="00580E04" w:rsidRPr="00FD0B23" w:rsidRDefault="00580E04" w:rsidP="00580E04">
            <w:pPr>
              <w:pStyle w:val="afa"/>
              <w:jc w:val="center"/>
              <w:rPr>
                <w:sz w:val="20"/>
                <w:szCs w:val="20"/>
              </w:rPr>
            </w:pPr>
            <w:r>
              <w:rPr>
                <w:sz w:val="20"/>
                <w:szCs w:val="20"/>
              </w:rPr>
              <w:t>13135</w:t>
            </w:r>
          </w:p>
        </w:tc>
        <w:tc>
          <w:tcPr>
            <w:tcW w:w="992" w:type="dxa"/>
            <w:shd w:val="clear" w:color="auto" w:fill="auto"/>
            <w:vAlign w:val="center"/>
          </w:tcPr>
          <w:p w:rsidR="00580E04" w:rsidRPr="00FD0B23" w:rsidRDefault="00580E04" w:rsidP="00580E04">
            <w:pPr>
              <w:pStyle w:val="afa"/>
              <w:jc w:val="center"/>
              <w:rPr>
                <w:sz w:val="20"/>
                <w:szCs w:val="20"/>
              </w:rPr>
            </w:pPr>
            <w:r>
              <w:rPr>
                <w:sz w:val="20"/>
                <w:szCs w:val="20"/>
              </w:rPr>
              <w:t>7400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160</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20343,2</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12138,6</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65</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50</w:t>
            </w:r>
          </w:p>
        </w:tc>
        <w:tc>
          <w:tcPr>
            <w:tcW w:w="850"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18595,0</w:t>
            </w:r>
          </w:p>
        </w:tc>
        <w:tc>
          <w:tcPr>
            <w:tcW w:w="1134"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10883,0</w:t>
            </w:r>
          </w:p>
        </w:tc>
      </w:tr>
      <w:tr w:rsidR="001E20EE" w:rsidRPr="006624B6" w:rsidTr="00FD0B23">
        <w:trPr>
          <w:trHeight w:val="255"/>
        </w:trPr>
        <w:tc>
          <w:tcPr>
            <w:tcW w:w="15480" w:type="dxa"/>
            <w:gridSpan w:val="17"/>
            <w:shd w:val="clear" w:color="auto" w:fill="auto"/>
          </w:tcPr>
          <w:p w:rsidR="001E20EE" w:rsidRPr="00FD0B23" w:rsidRDefault="001E20EE" w:rsidP="001E20EE">
            <w:pPr>
              <w:spacing w:after="0" w:line="240" w:lineRule="auto"/>
              <w:rPr>
                <w:rFonts w:ascii="Times New Roman" w:hAnsi="Times New Roman" w:cs="Times New Roman"/>
                <w:bCs/>
                <w:i/>
                <w:iCs/>
                <w:sz w:val="20"/>
                <w:szCs w:val="20"/>
                <w:highlight w:val="green"/>
              </w:rPr>
            </w:pPr>
            <w:r w:rsidRPr="00FD0B23">
              <w:rPr>
                <w:rFonts w:ascii="Times New Roman" w:hAnsi="Times New Roman" w:cs="Times New Roman"/>
                <w:bCs/>
                <w:i/>
                <w:iCs/>
                <w:sz w:val="20"/>
                <w:szCs w:val="20"/>
              </w:rPr>
              <w:t>В сфере государственного строительного надзора</w:t>
            </w:r>
          </w:p>
        </w:tc>
        <w:tc>
          <w:tcPr>
            <w:tcW w:w="1113" w:type="dxa"/>
          </w:tcPr>
          <w:p w:rsidR="001E20EE" w:rsidRPr="006624B6" w:rsidRDefault="001E20EE" w:rsidP="001E20EE"/>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7</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4020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800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6</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1</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4000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800</w:t>
            </w:r>
          </w:p>
        </w:tc>
      </w:tr>
      <w:tr w:rsidR="00580E04" w:rsidRPr="006624B6" w:rsidTr="00674598">
        <w:trPr>
          <w:gridAfter w:val="8"/>
          <w:wAfter w:w="7910" w:type="dxa"/>
          <w:trHeight w:val="255"/>
        </w:trPr>
        <w:tc>
          <w:tcPr>
            <w:tcW w:w="540" w:type="dxa"/>
            <w:shd w:val="clear" w:color="auto" w:fill="auto"/>
          </w:tcPr>
          <w:p w:rsidR="00580E04" w:rsidRPr="001E20EE" w:rsidRDefault="00580E04" w:rsidP="00580E04">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1</w:t>
            </w:r>
          </w:p>
        </w:tc>
        <w:tc>
          <w:tcPr>
            <w:tcW w:w="2041" w:type="dxa"/>
            <w:shd w:val="clear" w:color="auto" w:fill="auto"/>
          </w:tcPr>
          <w:p w:rsidR="00580E04" w:rsidRPr="00FD0B23" w:rsidRDefault="00580E04" w:rsidP="00580E04">
            <w:pPr>
              <w:spacing w:after="0" w:line="240" w:lineRule="auto"/>
              <w:rPr>
                <w:rFonts w:ascii="Times New Roman" w:hAnsi="Times New Roman" w:cs="Times New Roman"/>
                <w:bCs/>
                <w:sz w:val="20"/>
                <w:szCs w:val="20"/>
              </w:rPr>
            </w:pPr>
            <w:r w:rsidRPr="00FD0B23">
              <w:rPr>
                <w:rFonts w:ascii="Times New Roman" w:hAnsi="Times New Roman" w:cs="Times New Roman"/>
                <w:bCs/>
                <w:sz w:val="20"/>
                <w:szCs w:val="20"/>
              </w:rPr>
              <w:t>Статья 9.4</w:t>
            </w:r>
          </w:p>
        </w:tc>
        <w:tc>
          <w:tcPr>
            <w:tcW w:w="850"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61</w:t>
            </w:r>
          </w:p>
        </w:tc>
        <w:tc>
          <w:tcPr>
            <w:tcW w:w="1134"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7700</w:t>
            </w:r>
          </w:p>
        </w:tc>
        <w:tc>
          <w:tcPr>
            <w:tcW w:w="993"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3250</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41</w:t>
            </w:r>
          </w:p>
        </w:tc>
        <w:tc>
          <w:tcPr>
            <w:tcW w:w="709"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25</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7300</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3100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33</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4360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5710,42</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26</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27</w:t>
            </w:r>
          </w:p>
        </w:tc>
        <w:tc>
          <w:tcPr>
            <w:tcW w:w="992"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4220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5560,42</w:t>
            </w:r>
          </w:p>
        </w:tc>
      </w:tr>
      <w:tr w:rsidR="00580E04" w:rsidRPr="006624B6" w:rsidTr="00674598">
        <w:trPr>
          <w:gridAfter w:val="8"/>
          <w:wAfter w:w="7910" w:type="dxa"/>
          <w:trHeight w:val="255"/>
        </w:trPr>
        <w:tc>
          <w:tcPr>
            <w:tcW w:w="540" w:type="dxa"/>
            <w:shd w:val="clear" w:color="auto" w:fill="auto"/>
          </w:tcPr>
          <w:p w:rsidR="00580E04" w:rsidRPr="001E20EE" w:rsidRDefault="00580E04" w:rsidP="00580E04">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2</w:t>
            </w:r>
          </w:p>
        </w:tc>
        <w:tc>
          <w:tcPr>
            <w:tcW w:w="2041" w:type="dxa"/>
            <w:shd w:val="clear" w:color="auto" w:fill="auto"/>
          </w:tcPr>
          <w:p w:rsidR="00580E04" w:rsidRPr="00FD0B23" w:rsidRDefault="00580E04" w:rsidP="00580E04">
            <w:pPr>
              <w:spacing w:after="0" w:line="240" w:lineRule="auto"/>
              <w:rPr>
                <w:rFonts w:ascii="Times New Roman" w:hAnsi="Times New Roman" w:cs="Times New Roman"/>
                <w:bCs/>
                <w:sz w:val="20"/>
                <w:szCs w:val="20"/>
              </w:rPr>
            </w:pPr>
            <w:r w:rsidRPr="00FD0B23">
              <w:rPr>
                <w:rFonts w:ascii="Times New Roman" w:hAnsi="Times New Roman" w:cs="Times New Roman"/>
                <w:bCs/>
                <w:sz w:val="20"/>
                <w:szCs w:val="20"/>
              </w:rPr>
              <w:t>Статья 9.5</w:t>
            </w:r>
          </w:p>
        </w:tc>
        <w:tc>
          <w:tcPr>
            <w:tcW w:w="850"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74</w:t>
            </w:r>
          </w:p>
        </w:tc>
        <w:tc>
          <w:tcPr>
            <w:tcW w:w="1134"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9720</w:t>
            </w:r>
          </w:p>
        </w:tc>
        <w:tc>
          <w:tcPr>
            <w:tcW w:w="993"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3120</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74</w:t>
            </w:r>
          </w:p>
        </w:tc>
        <w:tc>
          <w:tcPr>
            <w:tcW w:w="709"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19</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9720</w:t>
            </w: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3120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7</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2220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6700,03</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25</w:t>
            </w:r>
          </w:p>
        </w:tc>
        <w:tc>
          <w:tcPr>
            <w:tcW w:w="992"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2200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6700,03</w:t>
            </w:r>
          </w:p>
        </w:tc>
      </w:tr>
      <w:tr w:rsidR="00580E04" w:rsidRPr="006624B6" w:rsidTr="00285558">
        <w:trPr>
          <w:gridAfter w:val="8"/>
          <w:wAfter w:w="7910" w:type="dxa"/>
          <w:trHeight w:val="255"/>
        </w:trPr>
        <w:tc>
          <w:tcPr>
            <w:tcW w:w="540" w:type="dxa"/>
            <w:shd w:val="clear" w:color="auto" w:fill="auto"/>
          </w:tcPr>
          <w:p w:rsidR="00580E04" w:rsidRPr="001E20EE" w:rsidRDefault="00580E04" w:rsidP="00580E04">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3</w:t>
            </w:r>
          </w:p>
        </w:tc>
        <w:tc>
          <w:tcPr>
            <w:tcW w:w="2041" w:type="dxa"/>
            <w:shd w:val="clear" w:color="auto" w:fill="auto"/>
            <w:vAlign w:val="bottom"/>
          </w:tcPr>
          <w:p w:rsidR="00580E04" w:rsidRPr="00FD0B23" w:rsidRDefault="00580E04" w:rsidP="00580E04">
            <w:pPr>
              <w:spacing w:after="0" w:line="240" w:lineRule="auto"/>
              <w:rPr>
                <w:rFonts w:ascii="Times New Roman" w:hAnsi="Times New Roman" w:cs="Times New Roman"/>
                <w:bCs/>
                <w:sz w:val="20"/>
                <w:szCs w:val="20"/>
              </w:rPr>
            </w:pPr>
            <w:r w:rsidRPr="003B0314">
              <w:rPr>
                <w:rFonts w:ascii="Times New Roman" w:hAnsi="Times New Roman" w:cs="Times New Roman"/>
                <w:bCs/>
                <w:sz w:val="20"/>
                <w:szCs w:val="20"/>
              </w:rPr>
              <w:t>Часть 1 статьи 19.</w:t>
            </w:r>
            <w:r>
              <w:rPr>
                <w:rFonts w:ascii="Times New Roman" w:hAnsi="Times New Roman" w:cs="Times New Roman"/>
                <w:bCs/>
                <w:sz w:val="20"/>
                <w:szCs w:val="20"/>
              </w:rPr>
              <w:t>5</w:t>
            </w:r>
          </w:p>
        </w:tc>
        <w:tc>
          <w:tcPr>
            <w:tcW w:w="850" w:type="dxa"/>
            <w:shd w:val="clear" w:color="auto" w:fill="auto"/>
          </w:tcPr>
          <w:p w:rsidR="00580E04" w:rsidRPr="003B0314" w:rsidRDefault="00580E04" w:rsidP="00580E04">
            <w:pPr>
              <w:pStyle w:val="afa"/>
              <w:jc w:val="center"/>
              <w:rPr>
                <w:color w:val="000000" w:themeColor="text1"/>
                <w:sz w:val="20"/>
                <w:szCs w:val="20"/>
              </w:rPr>
            </w:pPr>
          </w:p>
        </w:tc>
        <w:tc>
          <w:tcPr>
            <w:tcW w:w="1134" w:type="dxa"/>
            <w:shd w:val="clear" w:color="auto" w:fill="auto"/>
          </w:tcPr>
          <w:p w:rsidR="00580E04" w:rsidRPr="003B0314" w:rsidRDefault="00580E04" w:rsidP="00580E04">
            <w:pPr>
              <w:pStyle w:val="afa"/>
              <w:jc w:val="center"/>
              <w:rPr>
                <w:color w:val="000000" w:themeColor="text1"/>
                <w:sz w:val="20"/>
                <w:szCs w:val="20"/>
              </w:rPr>
            </w:pPr>
          </w:p>
        </w:tc>
        <w:tc>
          <w:tcPr>
            <w:tcW w:w="993" w:type="dxa"/>
            <w:shd w:val="clear" w:color="auto" w:fill="auto"/>
          </w:tcPr>
          <w:p w:rsidR="00580E04" w:rsidRPr="003B0314" w:rsidRDefault="00580E04" w:rsidP="00580E04">
            <w:pPr>
              <w:pStyle w:val="afa"/>
              <w:jc w:val="center"/>
              <w:rPr>
                <w:color w:val="000000" w:themeColor="text1"/>
                <w:sz w:val="20"/>
                <w:szCs w:val="20"/>
              </w:rPr>
            </w:pPr>
            <w:r w:rsidRPr="003B0314">
              <w:rPr>
                <w:color w:val="000000" w:themeColor="text1"/>
                <w:sz w:val="20"/>
                <w:szCs w:val="20"/>
              </w:rPr>
              <w:t>50</w:t>
            </w:r>
          </w:p>
        </w:tc>
        <w:tc>
          <w:tcPr>
            <w:tcW w:w="992" w:type="dxa"/>
            <w:shd w:val="clear" w:color="auto" w:fill="auto"/>
          </w:tcPr>
          <w:p w:rsidR="00580E04" w:rsidRPr="00781ED7" w:rsidRDefault="00580E04" w:rsidP="00580E04">
            <w:pPr>
              <w:pStyle w:val="afa"/>
              <w:jc w:val="center"/>
              <w:rPr>
                <w:color w:val="000000" w:themeColor="text1"/>
                <w:sz w:val="20"/>
                <w:szCs w:val="20"/>
              </w:rPr>
            </w:pPr>
          </w:p>
        </w:tc>
        <w:tc>
          <w:tcPr>
            <w:tcW w:w="709"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1</w:t>
            </w:r>
          </w:p>
        </w:tc>
        <w:tc>
          <w:tcPr>
            <w:tcW w:w="992" w:type="dxa"/>
            <w:shd w:val="clear" w:color="auto" w:fill="auto"/>
          </w:tcPr>
          <w:p w:rsidR="00580E04" w:rsidRPr="00781ED7" w:rsidRDefault="00580E04" w:rsidP="00580E04">
            <w:pPr>
              <w:pStyle w:val="afa"/>
              <w:jc w:val="center"/>
              <w:rPr>
                <w:color w:val="000000" w:themeColor="text1"/>
                <w:sz w:val="20"/>
                <w:szCs w:val="20"/>
              </w:rPr>
            </w:pPr>
          </w:p>
        </w:tc>
        <w:tc>
          <w:tcPr>
            <w:tcW w:w="992" w:type="dxa"/>
            <w:shd w:val="clear" w:color="auto" w:fill="auto"/>
          </w:tcPr>
          <w:p w:rsidR="00580E04" w:rsidRPr="00781ED7" w:rsidRDefault="00580E04" w:rsidP="00580E04">
            <w:pPr>
              <w:pStyle w:val="afa"/>
              <w:jc w:val="center"/>
              <w:rPr>
                <w:color w:val="000000" w:themeColor="text1"/>
                <w:sz w:val="20"/>
                <w:szCs w:val="20"/>
              </w:rPr>
            </w:pPr>
            <w:r w:rsidRPr="00781ED7">
              <w:rPr>
                <w:color w:val="000000" w:themeColor="text1"/>
                <w:sz w:val="20"/>
                <w:szCs w:val="20"/>
              </w:rPr>
              <w:t>50</w:t>
            </w:r>
          </w:p>
        </w:tc>
        <w:tc>
          <w:tcPr>
            <w:tcW w:w="709" w:type="dxa"/>
            <w:shd w:val="clear" w:color="auto" w:fill="auto"/>
            <w:vAlign w:val="center"/>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8</w:t>
            </w:r>
          </w:p>
        </w:tc>
        <w:tc>
          <w:tcPr>
            <w:tcW w:w="1134" w:type="dxa"/>
            <w:shd w:val="clear" w:color="auto" w:fill="auto"/>
            <w:vAlign w:val="center"/>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405</w:t>
            </w:r>
          </w:p>
        </w:tc>
        <w:tc>
          <w:tcPr>
            <w:tcW w:w="992" w:type="dxa"/>
            <w:shd w:val="clear" w:color="auto" w:fill="auto"/>
            <w:vAlign w:val="center"/>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 </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8</w:t>
            </w:r>
          </w:p>
        </w:tc>
        <w:tc>
          <w:tcPr>
            <w:tcW w:w="709" w:type="dxa"/>
            <w:shd w:val="clear" w:color="auto" w:fill="auto"/>
          </w:tcPr>
          <w:p w:rsidR="00580E04" w:rsidRPr="00580E04" w:rsidRDefault="00580E04" w:rsidP="00580E04">
            <w:pPr>
              <w:pStyle w:val="afa"/>
              <w:jc w:val="center"/>
              <w:rPr>
                <w:color w:val="000000" w:themeColor="text1"/>
                <w:sz w:val="20"/>
                <w:szCs w:val="20"/>
              </w:rPr>
            </w:pPr>
          </w:p>
        </w:tc>
        <w:tc>
          <w:tcPr>
            <w:tcW w:w="992"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405</w:t>
            </w:r>
          </w:p>
        </w:tc>
        <w:tc>
          <w:tcPr>
            <w:tcW w:w="992" w:type="dxa"/>
            <w:shd w:val="clear" w:color="auto" w:fill="auto"/>
          </w:tcPr>
          <w:p w:rsidR="00580E04" w:rsidRPr="00580E04" w:rsidRDefault="00580E04" w:rsidP="00580E04">
            <w:pPr>
              <w:pStyle w:val="afa"/>
              <w:jc w:val="center"/>
              <w:rPr>
                <w:color w:val="000000" w:themeColor="text1"/>
                <w:sz w:val="20"/>
                <w:szCs w:val="20"/>
              </w:rPr>
            </w:pPr>
          </w:p>
        </w:tc>
      </w:tr>
      <w:tr w:rsidR="00580E04" w:rsidRPr="006624B6" w:rsidTr="00674598">
        <w:trPr>
          <w:gridAfter w:val="8"/>
          <w:wAfter w:w="7910" w:type="dxa"/>
          <w:trHeight w:val="255"/>
        </w:trPr>
        <w:tc>
          <w:tcPr>
            <w:tcW w:w="540" w:type="dxa"/>
            <w:shd w:val="clear" w:color="auto" w:fill="auto"/>
          </w:tcPr>
          <w:p w:rsidR="00580E04" w:rsidRPr="001E20EE" w:rsidRDefault="00580E04" w:rsidP="00580E04">
            <w:pPr>
              <w:spacing w:after="0" w:line="240" w:lineRule="auto"/>
              <w:jc w:val="center"/>
              <w:rPr>
                <w:rFonts w:ascii="Times New Roman" w:hAnsi="Times New Roman" w:cs="Times New Roman"/>
                <w:color w:val="000000" w:themeColor="text1"/>
                <w:sz w:val="24"/>
                <w:szCs w:val="24"/>
              </w:rPr>
            </w:pPr>
            <w:r w:rsidRPr="001E20EE">
              <w:rPr>
                <w:rFonts w:ascii="Times New Roman" w:hAnsi="Times New Roman" w:cs="Times New Roman"/>
                <w:color w:val="000000" w:themeColor="text1"/>
                <w:sz w:val="24"/>
                <w:szCs w:val="24"/>
              </w:rPr>
              <w:t>4 </w:t>
            </w:r>
          </w:p>
        </w:tc>
        <w:tc>
          <w:tcPr>
            <w:tcW w:w="2041" w:type="dxa"/>
            <w:shd w:val="clear" w:color="auto" w:fill="auto"/>
          </w:tcPr>
          <w:p w:rsidR="00580E04" w:rsidRPr="00FD0B23" w:rsidRDefault="00580E04" w:rsidP="00580E04">
            <w:pPr>
              <w:spacing w:after="0" w:line="240" w:lineRule="auto"/>
              <w:rPr>
                <w:rFonts w:ascii="Times New Roman" w:hAnsi="Times New Roman" w:cs="Times New Roman"/>
                <w:bCs/>
                <w:color w:val="000000" w:themeColor="text1"/>
                <w:sz w:val="20"/>
                <w:szCs w:val="20"/>
              </w:rPr>
            </w:pPr>
            <w:r w:rsidRPr="00FD0B23">
              <w:rPr>
                <w:rFonts w:ascii="Times New Roman" w:hAnsi="Times New Roman" w:cs="Times New Roman"/>
                <w:bCs/>
                <w:color w:val="000000" w:themeColor="text1"/>
                <w:sz w:val="20"/>
                <w:szCs w:val="20"/>
              </w:rPr>
              <w:t>Всего:</w:t>
            </w:r>
          </w:p>
        </w:tc>
        <w:tc>
          <w:tcPr>
            <w:tcW w:w="850" w:type="dxa"/>
            <w:shd w:val="clear" w:color="auto" w:fill="auto"/>
          </w:tcPr>
          <w:p w:rsidR="00580E04" w:rsidRPr="003B0314" w:rsidRDefault="00580E04" w:rsidP="00580E04">
            <w:pPr>
              <w:pStyle w:val="afa"/>
              <w:jc w:val="center"/>
              <w:rPr>
                <w:color w:val="000000" w:themeColor="text1"/>
                <w:sz w:val="20"/>
                <w:szCs w:val="20"/>
              </w:rPr>
            </w:pPr>
            <w:r>
              <w:rPr>
                <w:color w:val="000000" w:themeColor="text1"/>
                <w:sz w:val="20"/>
                <w:szCs w:val="20"/>
              </w:rPr>
              <w:t>135</w:t>
            </w:r>
          </w:p>
        </w:tc>
        <w:tc>
          <w:tcPr>
            <w:tcW w:w="1134" w:type="dxa"/>
            <w:shd w:val="clear" w:color="auto" w:fill="auto"/>
          </w:tcPr>
          <w:p w:rsidR="00580E04" w:rsidRPr="003B0314" w:rsidRDefault="00580E04" w:rsidP="00580E04">
            <w:pPr>
              <w:pStyle w:val="afa"/>
              <w:jc w:val="center"/>
              <w:rPr>
                <w:color w:val="000000" w:themeColor="text1"/>
                <w:sz w:val="20"/>
                <w:szCs w:val="20"/>
              </w:rPr>
            </w:pPr>
            <w:r>
              <w:rPr>
                <w:color w:val="000000" w:themeColor="text1"/>
                <w:sz w:val="20"/>
                <w:szCs w:val="20"/>
              </w:rPr>
              <w:t>17420</w:t>
            </w:r>
          </w:p>
        </w:tc>
        <w:tc>
          <w:tcPr>
            <w:tcW w:w="993" w:type="dxa"/>
            <w:shd w:val="clear" w:color="auto" w:fill="auto"/>
          </w:tcPr>
          <w:p w:rsidR="00580E04" w:rsidRPr="003B0314" w:rsidRDefault="00580E04" w:rsidP="00580E04">
            <w:pPr>
              <w:pStyle w:val="afa"/>
              <w:jc w:val="center"/>
              <w:rPr>
                <w:color w:val="000000" w:themeColor="text1"/>
                <w:sz w:val="20"/>
                <w:szCs w:val="20"/>
              </w:rPr>
            </w:pPr>
            <w:r>
              <w:rPr>
                <w:color w:val="000000" w:themeColor="text1"/>
                <w:sz w:val="20"/>
                <w:szCs w:val="20"/>
              </w:rPr>
              <w:t>6420</w:t>
            </w:r>
          </w:p>
        </w:tc>
        <w:tc>
          <w:tcPr>
            <w:tcW w:w="992" w:type="dxa"/>
            <w:shd w:val="clear" w:color="auto" w:fill="auto"/>
          </w:tcPr>
          <w:p w:rsidR="00580E04" w:rsidRPr="00FD0B23" w:rsidRDefault="00580E04" w:rsidP="00580E04">
            <w:pPr>
              <w:pStyle w:val="afa"/>
              <w:jc w:val="center"/>
              <w:rPr>
                <w:sz w:val="20"/>
                <w:szCs w:val="20"/>
              </w:rPr>
            </w:pPr>
            <w:r>
              <w:rPr>
                <w:sz w:val="20"/>
                <w:szCs w:val="20"/>
              </w:rPr>
              <w:t>115</w:t>
            </w:r>
          </w:p>
        </w:tc>
        <w:tc>
          <w:tcPr>
            <w:tcW w:w="709" w:type="dxa"/>
            <w:shd w:val="clear" w:color="auto" w:fill="auto"/>
          </w:tcPr>
          <w:p w:rsidR="00580E04" w:rsidRPr="00FD0B23" w:rsidRDefault="00580E04" w:rsidP="00580E04">
            <w:pPr>
              <w:pStyle w:val="afa"/>
              <w:jc w:val="center"/>
              <w:rPr>
                <w:sz w:val="20"/>
                <w:szCs w:val="20"/>
              </w:rPr>
            </w:pPr>
            <w:r>
              <w:rPr>
                <w:sz w:val="20"/>
                <w:szCs w:val="20"/>
              </w:rPr>
              <w:t>45</w:t>
            </w:r>
          </w:p>
        </w:tc>
        <w:tc>
          <w:tcPr>
            <w:tcW w:w="992" w:type="dxa"/>
            <w:shd w:val="clear" w:color="auto" w:fill="auto"/>
          </w:tcPr>
          <w:p w:rsidR="00580E04" w:rsidRPr="00FD0B23" w:rsidRDefault="00580E04" w:rsidP="00580E04">
            <w:pPr>
              <w:pStyle w:val="afa"/>
              <w:jc w:val="center"/>
              <w:rPr>
                <w:sz w:val="20"/>
                <w:szCs w:val="20"/>
              </w:rPr>
            </w:pPr>
            <w:r>
              <w:rPr>
                <w:sz w:val="20"/>
                <w:szCs w:val="20"/>
              </w:rPr>
              <w:t>17020</w:t>
            </w:r>
          </w:p>
        </w:tc>
        <w:tc>
          <w:tcPr>
            <w:tcW w:w="992" w:type="dxa"/>
            <w:shd w:val="clear" w:color="auto" w:fill="auto"/>
          </w:tcPr>
          <w:p w:rsidR="00580E04" w:rsidRPr="00FD0B23" w:rsidRDefault="00580E04" w:rsidP="00580E04">
            <w:pPr>
              <w:pStyle w:val="afa"/>
              <w:jc w:val="center"/>
              <w:rPr>
                <w:sz w:val="20"/>
                <w:szCs w:val="20"/>
              </w:rPr>
            </w:pPr>
            <w:r>
              <w:rPr>
                <w:sz w:val="20"/>
                <w:szCs w:val="20"/>
              </w:rPr>
              <w:t>6270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48</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6985,0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12410,5</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40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52</w:t>
            </w:r>
          </w:p>
        </w:tc>
        <w:tc>
          <w:tcPr>
            <w:tcW w:w="992"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6825,0</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12260,5</w:t>
            </w:r>
          </w:p>
        </w:tc>
      </w:tr>
      <w:tr w:rsidR="00580E04" w:rsidRPr="006624B6" w:rsidTr="00674598">
        <w:trPr>
          <w:gridAfter w:val="8"/>
          <w:wAfter w:w="7910" w:type="dxa"/>
          <w:trHeight w:val="255"/>
        </w:trPr>
        <w:tc>
          <w:tcPr>
            <w:tcW w:w="540" w:type="dxa"/>
            <w:shd w:val="clear" w:color="auto" w:fill="auto"/>
          </w:tcPr>
          <w:p w:rsidR="00580E04" w:rsidRPr="00B37BD0" w:rsidRDefault="00580E04" w:rsidP="00580E04">
            <w:pPr>
              <w:spacing w:after="0" w:line="240" w:lineRule="auto"/>
              <w:jc w:val="center"/>
              <w:rPr>
                <w:rFonts w:ascii="Times New Roman" w:hAnsi="Times New Roman" w:cs="Times New Roman"/>
                <w:i/>
                <w:iCs/>
                <w:sz w:val="24"/>
                <w:szCs w:val="24"/>
              </w:rPr>
            </w:pPr>
            <w:r w:rsidRPr="00B37BD0">
              <w:rPr>
                <w:rFonts w:ascii="Times New Roman" w:hAnsi="Times New Roman" w:cs="Times New Roman"/>
                <w:i/>
                <w:iCs/>
                <w:sz w:val="24"/>
                <w:szCs w:val="24"/>
              </w:rPr>
              <w:t> </w:t>
            </w:r>
          </w:p>
        </w:tc>
        <w:tc>
          <w:tcPr>
            <w:tcW w:w="2041" w:type="dxa"/>
            <w:shd w:val="clear" w:color="auto" w:fill="auto"/>
          </w:tcPr>
          <w:p w:rsidR="00580E04" w:rsidRPr="00FD0B23" w:rsidRDefault="00580E04" w:rsidP="00580E04">
            <w:pPr>
              <w:spacing w:after="0" w:line="240" w:lineRule="auto"/>
              <w:rPr>
                <w:rFonts w:ascii="Times New Roman" w:hAnsi="Times New Roman" w:cs="Times New Roman"/>
                <w:bCs/>
                <w:i/>
                <w:iCs/>
                <w:sz w:val="20"/>
                <w:szCs w:val="20"/>
              </w:rPr>
            </w:pPr>
            <w:r w:rsidRPr="00FD0B23">
              <w:rPr>
                <w:rFonts w:ascii="Times New Roman" w:hAnsi="Times New Roman" w:cs="Times New Roman"/>
                <w:bCs/>
                <w:i/>
                <w:iCs/>
                <w:sz w:val="20"/>
                <w:szCs w:val="20"/>
              </w:rPr>
              <w:t>В целом по территориальному органу</w:t>
            </w:r>
          </w:p>
        </w:tc>
        <w:tc>
          <w:tcPr>
            <w:tcW w:w="850" w:type="dxa"/>
            <w:shd w:val="clear" w:color="auto" w:fill="auto"/>
          </w:tcPr>
          <w:p w:rsidR="00580E04" w:rsidRPr="00781ED7" w:rsidRDefault="00580E04" w:rsidP="00580E04">
            <w:pPr>
              <w:pStyle w:val="afa"/>
              <w:jc w:val="center"/>
              <w:rPr>
                <w:sz w:val="20"/>
                <w:szCs w:val="20"/>
              </w:rPr>
            </w:pPr>
            <w:r w:rsidRPr="00781ED7">
              <w:rPr>
                <w:sz w:val="20"/>
                <w:szCs w:val="20"/>
              </w:rPr>
              <w:t>350</w:t>
            </w:r>
          </w:p>
        </w:tc>
        <w:tc>
          <w:tcPr>
            <w:tcW w:w="1134" w:type="dxa"/>
            <w:shd w:val="clear" w:color="auto" w:fill="auto"/>
          </w:tcPr>
          <w:p w:rsidR="00580E04" w:rsidRPr="00781ED7" w:rsidRDefault="00580E04" w:rsidP="00580E04">
            <w:pPr>
              <w:pStyle w:val="afa"/>
              <w:jc w:val="center"/>
              <w:rPr>
                <w:sz w:val="20"/>
                <w:szCs w:val="20"/>
              </w:rPr>
            </w:pPr>
            <w:r w:rsidRPr="00781ED7">
              <w:rPr>
                <w:sz w:val="20"/>
                <w:szCs w:val="20"/>
              </w:rPr>
              <w:t>33285,0</w:t>
            </w:r>
          </w:p>
        </w:tc>
        <w:tc>
          <w:tcPr>
            <w:tcW w:w="993" w:type="dxa"/>
            <w:shd w:val="clear" w:color="auto" w:fill="auto"/>
          </w:tcPr>
          <w:p w:rsidR="00580E04" w:rsidRPr="00781ED7" w:rsidRDefault="00580E04" w:rsidP="00580E04">
            <w:pPr>
              <w:pStyle w:val="afa"/>
              <w:jc w:val="center"/>
              <w:rPr>
                <w:sz w:val="20"/>
                <w:szCs w:val="20"/>
              </w:rPr>
            </w:pPr>
            <w:r w:rsidRPr="00781ED7">
              <w:rPr>
                <w:sz w:val="20"/>
                <w:szCs w:val="20"/>
              </w:rPr>
              <w:t>16169,2</w:t>
            </w:r>
          </w:p>
        </w:tc>
        <w:tc>
          <w:tcPr>
            <w:tcW w:w="992" w:type="dxa"/>
            <w:shd w:val="clear" w:color="auto" w:fill="auto"/>
          </w:tcPr>
          <w:p w:rsidR="00580E04" w:rsidRPr="00781ED7" w:rsidRDefault="00580E04" w:rsidP="00580E04">
            <w:pPr>
              <w:pStyle w:val="afa"/>
              <w:jc w:val="center"/>
              <w:rPr>
                <w:sz w:val="20"/>
                <w:szCs w:val="20"/>
              </w:rPr>
            </w:pPr>
            <w:r w:rsidRPr="00781ED7">
              <w:rPr>
                <w:sz w:val="20"/>
                <w:szCs w:val="20"/>
              </w:rPr>
              <w:t>200</w:t>
            </w:r>
          </w:p>
        </w:tc>
        <w:tc>
          <w:tcPr>
            <w:tcW w:w="709" w:type="dxa"/>
            <w:shd w:val="clear" w:color="auto" w:fill="auto"/>
          </w:tcPr>
          <w:p w:rsidR="00580E04" w:rsidRPr="00781ED7" w:rsidRDefault="00580E04" w:rsidP="00580E04">
            <w:pPr>
              <w:pStyle w:val="afa"/>
              <w:jc w:val="center"/>
              <w:rPr>
                <w:sz w:val="20"/>
                <w:szCs w:val="20"/>
              </w:rPr>
            </w:pPr>
            <w:r w:rsidRPr="00781ED7">
              <w:rPr>
                <w:sz w:val="20"/>
                <w:szCs w:val="20"/>
              </w:rPr>
              <w:t>95</w:t>
            </w:r>
          </w:p>
        </w:tc>
        <w:tc>
          <w:tcPr>
            <w:tcW w:w="992" w:type="dxa"/>
            <w:shd w:val="clear" w:color="auto" w:fill="auto"/>
          </w:tcPr>
          <w:p w:rsidR="00580E04" w:rsidRPr="00781ED7" w:rsidRDefault="00580E04" w:rsidP="00580E04">
            <w:pPr>
              <w:pStyle w:val="afa"/>
              <w:jc w:val="center"/>
              <w:rPr>
                <w:sz w:val="20"/>
                <w:szCs w:val="20"/>
              </w:rPr>
            </w:pPr>
            <w:r w:rsidRPr="00781ED7">
              <w:rPr>
                <w:sz w:val="20"/>
                <w:szCs w:val="20"/>
              </w:rPr>
              <w:t>31076,0</w:t>
            </w:r>
          </w:p>
        </w:tc>
        <w:tc>
          <w:tcPr>
            <w:tcW w:w="992" w:type="dxa"/>
            <w:shd w:val="clear" w:color="auto" w:fill="auto"/>
          </w:tcPr>
          <w:p w:rsidR="00580E04" w:rsidRPr="00781ED7" w:rsidRDefault="00580E04" w:rsidP="00580E04">
            <w:pPr>
              <w:pStyle w:val="afa"/>
              <w:jc w:val="center"/>
              <w:rPr>
                <w:sz w:val="20"/>
                <w:szCs w:val="20"/>
              </w:rPr>
            </w:pPr>
            <w:r w:rsidRPr="00781ED7">
              <w:rPr>
                <w:sz w:val="20"/>
                <w:szCs w:val="20"/>
              </w:rPr>
              <w:t>14196,0</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273</w:t>
            </w:r>
          </w:p>
        </w:tc>
        <w:tc>
          <w:tcPr>
            <w:tcW w:w="1134"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28246,7</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25560,55</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143</w:t>
            </w:r>
          </w:p>
        </w:tc>
        <w:tc>
          <w:tcPr>
            <w:tcW w:w="709"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147</w:t>
            </w:r>
          </w:p>
        </w:tc>
        <w:tc>
          <w:tcPr>
            <w:tcW w:w="992" w:type="dxa"/>
            <w:gridSpan w:val="2"/>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26247,5</w:t>
            </w:r>
          </w:p>
        </w:tc>
        <w:tc>
          <w:tcPr>
            <w:tcW w:w="992" w:type="dxa"/>
            <w:shd w:val="clear" w:color="auto" w:fill="auto"/>
          </w:tcPr>
          <w:p w:rsidR="00580E04" w:rsidRPr="00580E04" w:rsidRDefault="00580E04" w:rsidP="00580E04">
            <w:pPr>
              <w:pStyle w:val="afa"/>
              <w:jc w:val="center"/>
              <w:rPr>
                <w:color w:val="000000" w:themeColor="text1"/>
                <w:sz w:val="20"/>
                <w:szCs w:val="20"/>
              </w:rPr>
            </w:pPr>
            <w:r w:rsidRPr="00580E04">
              <w:rPr>
                <w:color w:val="000000" w:themeColor="text1"/>
                <w:sz w:val="20"/>
                <w:szCs w:val="20"/>
              </w:rPr>
              <w:t>24049,0</w:t>
            </w:r>
          </w:p>
        </w:tc>
      </w:tr>
    </w:tbl>
    <w:p w:rsidR="00ED5D64" w:rsidRPr="00E5072F" w:rsidRDefault="00ED5D64" w:rsidP="00ED5D64">
      <w:pPr>
        <w:spacing w:after="0" w:line="240" w:lineRule="auto"/>
        <w:ind w:firstLine="680"/>
        <w:jc w:val="both"/>
        <w:rPr>
          <w:rFonts w:ascii="Times New Roman" w:hAnsi="Times New Roman" w:cs="Times New Roman"/>
          <w:sz w:val="20"/>
          <w:szCs w:val="20"/>
        </w:rPr>
      </w:pPr>
      <w:r w:rsidRPr="00E5072F">
        <w:rPr>
          <w:rFonts w:ascii="Times New Roman" w:hAnsi="Times New Roman" w:cs="Times New Roman"/>
          <w:sz w:val="20"/>
          <w:szCs w:val="20"/>
        </w:rPr>
        <w:t xml:space="preserve">Примечание: Наименования статей КоАП РФ: 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Статья 9.2. Нарушение требований к обеспечению безопасности гидротехнических сооружений, установленных законодательством Российской Федерации; Статья 9.3. Нарушение правил или норм эксплуатации тракторов, самоходных, дорожно-строительных и иных машин и оборудования; Статья 9.4. Нарушение обязательных требований в области строительства и применения строительных 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заключённому с 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 в эксплуатацию топливо- и энергопотребляющих объектов без разрешения соответствующих органов; Статья 9.10. Повреждение тепловых сетей, </w:t>
      </w:r>
      <w:proofErr w:type="spellStart"/>
      <w:r w:rsidRPr="00E5072F">
        <w:rPr>
          <w:rFonts w:ascii="Times New Roman" w:hAnsi="Times New Roman" w:cs="Times New Roman"/>
          <w:sz w:val="20"/>
          <w:szCs w:val="20"/>
        </w:rPr>
        <w:t>топливопроводов</w:t>
      </w:r>
      <w:proofErr w:type="spellEnd"/>
      <w:r w:rsidRPr="00E5072F">
        <w:rPr>
          <w:rFonts w:ascii="Times New Roman" w:hAnsi="Times New Roman" w:cs="Times New Roman"/>
          <w:sz w:val="20"/>
          <w:szCs w:val="20"/>
        </w:rPr>
        <w:t>, совершенное по неосторожности; 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Статья 9.18. Нарушение порядка вывода объектов электроэнергетики в ремонт; 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расположенных гидротехнических сооружений. Повреждение мелиоративных систем; Статья 11.20. 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разрешения (лицензии); Статья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Статья 19.7. Непредставление сведений (информации); Статья 20.25. Уклонение от исполнения административного наказания</w:t>
      </w:r>
    </w:p>
    <w:p w:rsidR="00ED5D64" w:rsidRPr="006624B6" w:rsidRDefault="00ED5D64" w:rsidP="00ED5D64">
      <w:pPr>
        <w:spacing w:after="0" w:line="360" w:lineRule="auto"/>
        <w:ind w:firstLine="680"/>
        <w:jc w:val="both"/>
        <w:rPr>
          <w:rFonts w:ascii="Times New Roman" w:hAnsi="Times New Roman" w:cs="Times New Roman"/>
          <w:sz w:val="28"/>
          <w:szCs w:val="28"/>
          <w:highlight w:val="yellow"/>
        </w:rPr>
        <w:sectPr w:rsidR="00ED5D64" w:rsidRPr="006624B6" w:rsidSect="00ED5D64">
          <w:pgSz w:w="16838" w:h="11906" w:orient="landscape"/>
          <w:pgMar w:top="1418" w:right="1134" w:bottom="851" w:left="1134" w:header="709" w:footer="709" w:gutter="0"/>
          <w:cols w:space="708"/>
          <w:titlePg/>
          <w:docGrid w:linePitch="360"/>
        </w:sectPr>
      </w:pPr>
    </w:p>
    <w:p w:rsidR="00DA0DCC" w:rsidRPr="0007513C" w:rsidRDefault="007F5133" w:rsidP="00DA0DCC">
      <w:pPr>
        <w:pStyle w:val="10"/>
        <w:keepNext/>
        <w:numPr>
          <w:ilvl w:val="1"/>
          <w:numId w:val="4"/>
        </w:numPr>
        <w:tabs>
          <w:tab w:val="left" w:pos="1701"/>
          <w:tab w:val="left" w:pos="1843"/>
        </w:tabs>
        <w:spacing w:after="360" w:line="240" w:lineRule="auto"/>
        <w:ind w:left="788" w:hanging="431"/>
        <w:rPr>
          <w:sz w:val="24"/>
          <w:szCs w:val="24"/>
        </w:rPr>
      </w:pPr>
      <w:bookmarkStart w:id="35" w:name="_Toc497156036"/>
      <w:r>
        <w:t xml:space="preserve"> </w:t>
      </w:r>
      <w:bookmarkStart w:id="36" w:name="_Toc10555516"/>
      <w:r w:rsidR="00DA0DCC" w:rsidRPr="0007513C">
        <w:rPr>
          <w:sz w:val="24"/>
          <w:szCs w:val="24"/>
        </w:rPr>
        <w:t>О результатах административного и судебного оспаривания решений, действий (бездействия) Управления и его должностных лиц</w:t>
      </w:r>
      <w:bookmarkEnd w:id="35"/>
      <w:bookmarkEnd w:id="36"/>
    </w:p>
    <w:p w:rsidR="00DA0DCC" w:rsidRPr="0007513C" w:rsidRDefault="00DA0DCC" w:rsidP="00DA0DCC">
      <w:pPr>
        <w:pStyle w:val="10"/>
        <w:keepNext/>
        <w:numPr>
          <w:ilvl w:val="2"/>
          <w:numId w:val="4"/>
        </w:numPr>
        <w:tabs>
          <w:tab w:val="left" w:pos="1701"/>
          <w:tab w:val="left" w:pos="1843"/>
        </w:tabs>
        <w:spacing w:after="360" w:line="240" w:lineRule="auto"/>
        <w:rPr>
          <w:sz w:val="24"/>
          <w:szCs w:val="24"/>
        </w:rPr>
      </w:pPr>
      <w:bookmarkStart w:id="37" w:name="_Toc497156037"/>
      <w:bookmarkStart w:id="38" w:name="_Toc10555517"/>
      <w:r w:rsidRPr="0007513C">
        <w:rPr>
          <w:sz w:val="24"/>
          <w:szCs w:val="24"/>
        </w:rPr>
        <w:t>Судебная практика</w:t>
      </w:r>
      <w:bookmarkEnd w:id="37"/>
      <w:bookmarkEnd w:id="38"/>
    </w:p>
    <w:p w:rsidR="00EF48B3" w:rsidRPr="0007513C" w:rsidRDefault="00BC616A" w:rsidP="00480A20">
      <w:pPr>
        <w:spacing w:line="360" w:lineRule="auto"/>
        <w:ind w:firstLine="709"/>
        <w:jc w:val="both"/>
        <w:rPr>
          <w:rFonts w:ascii="Calibri" w:eastAsia="Times New Roman" w:hAnsi="Calibri" w:cs="Times New Roman"/>
          <w:sz w:val="24"/>
          <w:szCs w:val="24"/>
        </w:rPr>
      </w:pPr>
      <w:r w:rsidRPr="0007513C">
        <w:rPr>
          <w:rFonts w:ascii="Times New Roman" w:hAnsi="Times New Roman" w:cs="Times New Roman"/>
          <w:sz w:val="24"/>
          <w:szCs w:val="24"/>
        </w:rPr>
        <w:t xml:space="preserve">В установленных законом случаях Управление активно использует судебные механизмы для привлечения правонарушителей к ответственности, а также отстаивает в судах различных инстанций свою позицию по делам об </w:t>
      </w:r>
      <w:r w:rsidR="00B80DA7" w:rsidRPr="0007513C">
        <w:rPr>
          <w:rFonts w:ascii="Times New Roman" w:hAnsi="Times New Roman" w:cs="Times New Roman"/>
          <w:sz w:val="24"/>
          <w:szCs w:val="24"/>
        </w:rPr>
        <w:t>административных правонарушениях, совершенных подконтрольными лицам</w:t>
      </w:r>
    </w:p>
    <w:p w:rsidR="00B80DA7" w:rsidRPr="006624B6" w:rsidRDefault="00B80DA7" w:rsidP="00BC616A">
      <w:pPr>
        <w:rPr>
          <w:rFonts w:ascii="Calibri" w:eastAsia="Times New Roman" w:hAnsi="Calibri" w:cs="Times New Roman"/>
          <w:highlight w:val="yellow"/>
        </w:rPr>
      </w:pPr>
    </w:p>
    <w:tbl>
      <w:tblPr>
        <w:tblStyle w:val="affa"/>
        <w:tblW w:w="11111" w:type="dxa"/>
        <w:tblInd w:w="-998" w:type="dxa"/>
        <w:tblLayout w:type="fixed"/>
        <w:tblLook w:val="04A0" w:firstRow="1" w:lastRow="0" w:firstColumn="1" w:lastColumn="0" w:noHBand="0" w:noVBand="1"/>
      </w:tblPr>
      <w:tblGrid>
        <w:gridCol w:w="1483"/>
        <w:gridCol w:w="888"/>
        <w:gridCol w:w="1036"/>
        <w:gridCol w:w="1063"/>
        <w:gridCol w:w="969"/>
        <w:gridCol w:w="1206"/>
        <w:gridCol w:w="1094"/>
        <w:gridCol w:w="895"/>
        <w:gridCol w:w="1143"/>
        <w:gridCol w:w="1334"/>
      </w:tblGrid>
      <w:tr w:rsidR="00416FF0" w:rsidRPr="006624B6" w:rsidTr="00DA0FEF">
        <w:trPr>
          <w:trHeight w:val="257"/>
        </w:trPr>
        <w:tc>
          <w:tcPr>
            <w:tcW w:w="1483" w:type="dxa"/>
            <w:shd w:val="clear" w:color="auto" w:fill="C2D69B" w:themeFill="accent3" w:themeFillTint="99"/>
          </w:tcPr>
          <w:p w:rsidR="00416FF0" w:rsidRPr="006624B6" w:rsidRDefault="00416FF0" w:rsidP="00416FF0">
            <w:pPr>
              <w:rPr>
                <w:rFonts w:ascii="Times New Roman" w:hAnsi="Times New Roman"/>
                <w:b/>
                <w:highlight w:val="yellow"/>
              </w:rPr>
            </w:pPr>
            <w:bookmarkStart w:id="39" w:name="RANGE!A1:K33"/>
            <w:bookmarkEnd w:id="39"/>
          </w:p>
        </w:tc>
        <w:tc>
          <w:tcPr>
            <w:tcW w:w="888" w:type="dxa"/>
            <w:shd w:val="clear" w:color="auto" w:fill="C2D69B" w:themeFill="accent3" w:themeFillTint="99"/>
          </w:tcPr>
          <w:p w:rsidR="00416FF0" w:rsidRPr="006624B6" w:rsidRDefault="00416FF0" w:rsidP="00416FF0">
            <w:pPr>
              <w:rPr>
                <w:rFonts w:ascii="Times New Roman" w:hAnsi="Times New Roman"/>
                <w:b/>
                <w:highlight w:val="yellow"/>
              </w:rPr>
            </w:pPr>
          </w:p>
        </w:tc>
        <w:tc>
          <w:tcPr>
            <w:tcW w:w="4274" w:type="dxa"/>
            <w:gridSpan w:val="4"/>
            <w:shd w:val="clear" w:color="auto" w:fill="C2D69B" w:themeFill="accent3" w:themeFillTint="99"/>
          </w:tcPr>
          <w:p w:rsidR="00416FF0" w:rsidRPr="006B3BDE" w:rsidRDefault="00416FF0" w:rsidP="00416FF0">
            <w:pPr>
              <w:rPr>
                <w:rFonts w:ascii="Times New Roman" w:hAnsi="Times New Roman"/>
                <w:b/>
              </w:rPr>
            </w:pPr>
            <w:r w:rsidRPr="006B3BDE">
              <w:rPr>
                <w:rFonts w:ascii="Times New Roman" w:hAnsi="Times New Roman"/>
                <w:b/>
              </w:rPr>
              <w:t>Дела в арбитражных судах</w:t>
            </w:r>
          </w:p>
        </w:tc>
        <w:tc>
          <w:tcPr>
            <w:tcW w:w="4466" w:type="dxa"/>
            <w:gridSpan w:val="4"/>
            <w:shd w:val="clear" w:color="auto" w:fill="C2D69B" w:themeFill="accent3" w:themeFillTint="99"/>
          </w:tcPr>
          <w:p w:rsidR="00416FF0" w:rsidRPr="006B3BDE" w:rsidRDefault="00416FF0" w:rsidP="00416FF0">
            <w:pPr>
              <w:rPr>
                <w:rFonts w:ascii="Times New Roman" w:hAnsi="Times New Roman"/>
                <w:b/>
              </w:rPr>
            </w:pPr>
            <w:r w:rsidRPr="006B3BDE">
              <w:rPr>
                <w:rFonts w:ascii="Times New Roman" w:hAnsi="Times New Roman"/>
                <w:b/>
              </w:rPr>
              <w:t>Дела в судах общей юрисдикции</w:t>
            </w:r>
          </w:p>
        </w:tc>
      </w:tr>
      <w:tr w:rsidR="00915603" w:rsidRPr="006624B6" w:rsidTr="00DA0FEF">
        <w:trPr>
          <w:trHeight w:val="1516"/>
        </w:trPr>
        <w:tc>
          <w:tcPr>
            <w:tcW w:w="148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Квартал года</w:t>
            </w:r>
          </w:p>
        </w:tc>
        <w:tc>
          <w:tcPr>
            <w:tcW w:w="888"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w:t>
            </w:r>
          </w:p>
        </w:tc>
        <w:tc>
          <w:tcPr>
            <w:tcW w:w="1036"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 в арбитражных судах</w:t>
            </w:r>
          </w:p>
        </w:tc>
        <w:tc>
          <w:tcPr>
            <w:tcW w:w="106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Выиграно дел</w:t>
            </w:r>
          </w:p>
        </w:tc>
        <w:tc>
          <w:tcPr>
            <w:tcW w:w="969"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Проиграно дел</w:t>
            </w:r>
          </w:p>
        </w:tc>
        <w:tc>
          <w:tcPr>
            <w:tcW w:w="1206"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Дела на рассмотрении</w:t>
            </w:r>
          </w:p>
        </w:tc>
        <w:tc>
          <w:tcPr>
            <w:tcW w:w="1094"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 в судах общей юрисдикции</w:t>
            </w:r>
          </w:p>
        </w:tc>
        <w:tc>
          <w:tcPr>
            <w:tcW w:w="895"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Выиграно дел</w:t>
            </w:r>
          </w:p>
        </w:tc>
        <w:tc>
          <w:tcPr>
            <w:tcW w:w="114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Проиграно дел</w:t>
            </w:r>
          </w:p>
        </w:tc>
        <w:tc>
          <w:tcPr>
            <w:tcW w:w="1334"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Дела в рассмотрении</w:t>
            </w:r>
          </w:p>
        </w:tc>
      </w:tr>
      <w:tr w:rsidR="001C7EF5" w:rsidRPr="006624B6" w:rsidTr="003010FB">
        <w:trPr>
          <w:trHeight w:val="515"/>
        </w:trPr>
        <w:tc>
          <w:tcPr>
            <w:tcW w:w="1483" w:type="dxa"/>
            <w:shd w:val="clear" w:color="auto" w:fill="76923C" w:themeFill="accent3" w:themeFillShade="BF"/>
          </w:tcPr>
          <w:p w:rsidR="001C7EF5" w:rsidRPr="00D77C66" w:rsidRDefault="001C7EF5" w:rsidP="001C7EF5">
            <w:r w:rsidRPr="00D77C66">
              <w:t>I Квартал 2018 года</w:t>
            </w:r>
          </w:p>
        </w:tc>
        <w:tc>
          <w:tcPr>
            <w:tcW w:w="888" w:type="dxa"/>
            <w:shd w:val="clear" w:color="auto" w:fill="B2A1C7" w:themeFill="accent4" w:themeFillTint="99"/>
          </w:tcPr>
          <w:p w:rsidR="001C7EF5" w:rsidRPr="00D77C66" w:rsidRDefault="001C7EF5" w:rsidP="001C7EF5">
            <w:r w:rsidRPr="00D77C66">
              <w:t>135</w:t>
            </w:r>
          </w:p>
        </w:tc>
        <w:tc>
          <w:tcPr>
            <w:tcW w:w="1036" w:type="dxa"/>
            <w:shd w:val="clear" w:color="auto" w:fill="E5DFEC" w:themeFill="accent4" w:themeFillTint="33"/>
          </w:tcPr>
          <w:p w:rsidR="001C7EF5" w:rsidRPr="00D77C66" w:rsidRDefault="001C7EF5" w:rsidP="001C7EF5">
            <w:r w:rsidRPr="00D77C66">
              <w:t>55</w:t>
            </w:r>
          </w:p>
        </w:tc>
        <w:tc>
          <w:tcPr>
            <w:tcW w:w="1063" w:type="dxa"/>
            <w:shd w:val="clear" w:color="auto" w:fill="F2DBDB" w:themeFill="accent2" w:themeFillTint="33"/>
          </w:tcPr>
          <w:p w:rsidR="001C7EF5" w:rsidRPr="00D77C66" w:rsidRDefault="001C7EF5" w:rsidP="001C7EF5">
            <w:r w:rsidRPr="00D77C66">
              <w:t>16</w:t>
            </w:r>
          </w:p>
        </w:tc>
        <w:tc>
          <w:tcPr>
            <w:tcW w:w="969" w:type="dxa"/>
            <w:shd w:val="clear" w:color="auto" w:fill="F2DBDB" w:themeFill="accent2" w:themeFillTint="33"/>
          </w:tcPr>
          <w:p w:rsidR="001C7EF5" w:rsidRPr="00D77C66" w:rsidRDefault="001C7EF5" w:rsidP="001C7EF5">
            <w:r w:rsidRPr="00D77C66">
              <w:t>5</w:t>
            </w:r>
          </w:p>
        </w:tc>
        <w:tc>
          <w:tcPr>
            <w:tcW w:w="1206" w:type="dxa"/>
            <w:shd w:val="clear" w:color="auto" w:fill="F2DBDB" w:themeFill="accent2" w:themeFillTint="33"/>
          </w:tcPr>
          <w:p w:rsidR="001C7EF5" w:rsidRPr="00D77C66" w:rsidRDefault="001C7EF5" w:rsidP="001C7EF5">
            <w:r w:rsidRPr="00D77C66">
              <w:t>34</w:t>
            </w:r>
          </w:p>
        </w:tc>
        <w:tc>
          <w:tcPr>
            <w:tcW w:w="1094" w:type="dxa"/>
            <w:shd w:val="clear" w:color="auto" w:fill="C2D69B" w:themeFill="accent3" w:themeFillTint="99"/>
          </w:tcPr>
          <w:p w:rsidR="001C7EF5" w:rsidRPr="00D77C66" w:rsidRDefault="001C7EF5" w:rsidP="001C7EF5">
            <w:r w:rsidRPr="00D77C66">
              <w:t>80</w:t>
            </w:r>
          </w:p>
        </w:tc>
        <w:tc>
          <w:tcPr>
            <w:tcW w:w="895" w:type="dxa"/>
            <w:shd w:val="clear" w:color="auto" w:fill="F2DBDB" w:themeFill="accent2" w:themeFillTint="33"/>
          </w:tcPr>
          <w:p w:rsidR="001C7EF5" w:rsidRPr="00D77C66" w:rsidRDefault="001C7EF5" w:rsidP="001C7EF5">
            <w:r w:rsidRPr="00D77C66">
              <w:t>30</w:t>
            </w:r>
          </w:p>
        </w:tc>
        <w:tc>
          <w:tcPr>
            <w:tcW w:w="1143" w:type="dxa"/>
            <w:shd w:val="clear" w:color="auto" w:fill="F2DBDB" w:themeFill="accent2" w:themeFillTint="33"/>
          </w:tcPr>
          <w:p w:rsidR="001C7EF5" w:rsidRPr="00D77C66" w:rsidRDefault="001C7EF5" w:rsidP="001C7EF5">
            <w:r w:rsidRPr="00D77C66">
              <w:t>17</w:t>
            </w:r>
          </w:p>
        </w:tc>
        <w:tc>
          <w:tcPr>
            <w:tcW w:w="1334" w:type="dxa"/>
            <w:shd w:val="clear" w:color="auto" w:fill="F2DBDB" w:themeFill="accent2" w:themeFillTint="33"/>
          </w:tcPr>
          <w:p w:rsidR="001C7EF5" w:rsidRPr="00D77C66" w:rsidRDefault="001C7EF5" w:rsidP="001C7EF5">
            <w:r w:rsidRPr="00D77C66">
              <w:t>33</w:t>
            </w:r>
          </w:p>
        </w:tc>
      </w:tr>
      <w:tr w:rsidR="001C7EF5" w:rsidRPr="006624B6" w:rsidTr="003010FB">
        <w:trPr>
          <w:trHeight w:val="500"/>
        </w:trPr>
        <w:tc>
          <w:tcPr>
            <w:tcW w:w="1483" w:type="dxa"/>
            <w:shd w:val="clear" w:color="auto" w:fill="76923C" w:themeFill="accent3" w:themeFillShade="BF"/>
          </w:tcPr>
          <w:p w:rsidR="001C7EF5" w:rsidRPr="00D77C66" w:rsidRDefault="001C7EF5" w:rsidP="001C7EF5">
            <w:r w:rsidRPr="00D77C66">
              <w:t>I Квартал 2019 года</w:t>
            </w:r>
          </w:p>
        </w:tc>
        <w:tc>
          <w:tcPr>
            <w:tcW w:w="888" w:type="dxa"/>
            <w:shd w:val="clear" w:color="auto" w:fill="B2A1C7" w:themeFill="accent4" w:themeFillTint="99"/>
          </w:tcPr>
          <w:p w:rsidR="001C7EF5" w:rsidRPr="00D77C66" w:rsidRDefault="001C7EF5" w:rsidP="001C7EF5">
            <w:r w:rsidRPr="00D77C66">
              <w:t>121</w:t>
            </w:r>
          </w:p>
        </w:tc>
        <w:tc>
          <w:tcPr>
            <w:tcW w:w="1036" w:type="dxa"/>
            <w:shd w:val="clear" w:color="auto" w:fill="E5DFEC" w:themeFill="accent4" w:themeFillTint="33"/>
          </w:tcPr>
          <w:p w:rsidR="001C7EF5" w:rsidRPr="00D77C66" w:rsidRDefault="001C7EF5" w:rsidP="001C7EF5">
            <w:r w:rsidRPr="00D77C66">
              <w:t>64</w:t>
            </w:r>
          </w:p>
        </w:tc>
        <w:tc>
          <w:tcPr>
            <w:tcW w:w="1063" w:type="dxa"/>
            <w:shd w:val="clear" w:color="auto" w:fill="F2DBDB" w:themeFill="accent2" w:themeFillTint="33"/>
          </w:tcPr>
          <w:p w:rsidR="001C7EF5" w:rsidRPr="00D77C66" w:rsidRDefault="001C7EF5" w:rsidP="001C7EF5">
            <w:r w:rsidRPr="00D77C66">
              <w:t>34</w:t>
            </w:r>
          </w:p>
        </w:tc>
        <w:tc>
          <w:tcPr>
            <w:tcW w:w="969" w:type="dxa"/>
            <w:shd w:val="clear" w:color="auto" w:fill="F2DBDB" w:themeFill="accent2" w:themeFillTint="33"/>
          </w:tcPr>
          <w:p w:rsidR="001C7EF5" w:rsidRPr="00D77C66" w:rsidRDefault="001C7EF5" w:rsidP="001C7EF5">
            <w:r w:rsidRPr="00D77C66">
              <w:t>9</w:t>
            </w:r>
          </w:p>
        </w:tc>
        <w:tc>
          <w:tcPr>
            <w:tcW w:w="1206" w:type="dxa"/>
            <w:shd w:val="clear" w:color="auto" w:fill="F2DBDB" w:themeFill="accent2" w:themeFillTint="33"/>
          </w:tcPr>
          <w:p w:rsidR="001C7EF5" w:rsidRPr="00D77C66" w:rsidRDefault="001C7EF5" w:rsidP="001C7EF5">
            <w:r w:rsidRPr="00D77C66">
              <w:t>21</w:t>
            </w:r>
          </w:p>
        </w:tc>
        <w:tc>
          <w:tcPr>
            <w:tcW w:w="1094" w:type="dxa"/>
            <w:shd w:val="clear" w:color="auto" w:fill="C2D69B" w:themeFill="accent3" w:themeFillTint="99"/>
          </w:tcPr>
          <w:p w:rsidR="001C7EF5" w:rsidRPr="00D77C66" w:rsidRDefault="001C7EF5" w:rsidP="001C7EF5">
            <w:r w:rsidRPr="00D77C66">
              <w:t>57</w:t>
            </w:r>
          </w:p>
        </w:tc>
        <w:tc>
          <w:tcPr>
            <w:tcW w:w="895" w:type="dxa"/>
            <w:shd w:val="clear" w:color="auto" w:fill="F2DBDB" w:themeFill="accent2" w:themeFillTint="33"/>
          </w:tcPr>
          <w:p w:rsidR="001C7EF5" w:rsidRPr="00D77C66" w:rsidRDefault="001C7EF5" w:rsidP="001C7EF5">
            <w:r w:rsidRPr="00D77C66">
              <w:t>27</w:t>
            </w:r>
          </w:p>
        </w:tc>
        <w:tc>
          <w:tcPr>
            <w:tcW w:w="1143" w:type="dxa"/>
            <w:shd w:val="clear" w:color="auto" w:fill="F2DBDB" w:themeFill="accent2" w:themeFillTint="33"/>
          </w:tcPr>
          <w:p w:rsidR="001C7EF5" w:rsidRPr="00D77C66" w:rsidRDefault="001C7EF5" w:rsidP="001C7EF5">
            <w:r w:rsidRPr="00D77C66">
              <w:t>13</w:t>
            </w:r>
          </w:p>
        </w:tc>
        <w:tc>
          <w:tcPr>
            <w:tcW w:w="1334" w:type="dxa"/>
            <w:shd w:val="clear" w:color="auto" w:fill="F2DBDB" w:themeFill="accent2" w:themeFillTint="33"/>
          </w:tcPr>
          <w:p w:rsidR="001C7EF5" w:rsidRDefault="001C7EF5" w:rsidP="001C7EF5">
            <w:r w:rsidRPr="00D77C66">
              <w:t>17</w:t>
            </w:r>
          </w:p>
        </w:tc>
      </w:tr>
      <w:tr w:rsidR="001E03C9" w:rsidRPr="006624B6" w:rsidTr="00915603">
        <w:trPr>
          <w:trHeight w:val="992"/>
        </w:trPr>
        <w:tc>
          <w:tcPr>
            <w:tcW w:w="11111" w:type="dxa"/>
            <w:gridSpan w:val="10"/>
            <w:shd w:val="clear" w:color="auto" w:fill="76923C" w:themeFill="accent3" w:themeFillShade="BF"/>
          </w:tcPr>
          <w:p w:rsidR="001E03C9" w:rsidRPr="006B312D" w:rsidRDefault="001E03C9" w:rsidP="001C7EF5">
            <w:pPr>
              <w:rPr>
                <w:rFonts w:ascii="Times New Roman" w:hAnsi="Times New Roman"/>
                <w:b/>
                <w:i/>
                <w:sz w:val="24"/>
                <w:szCs w:val="24"/>
              </w:rPr>
            </w:pPr>
            <w:r w:rsidRPr="006B312D">
              <w:rPr>
                <w:rFonts w:ascii="Times New Roman" w:hAnsi="Times New Roman"/>
                <w:b/>
                <w:i/>
                <w:sz w:val="24"/>
                <w:szCs w:val="24"/>
              </w:rPr>
              <w:t>В сравнении с аналогичным периодом 201</w:t>
            </w:r>
            <w:r w:rsidR="001C7EF5">
              <w:rPr>
                <w:rFonts w:ascii="Times New Roman" w:hAnsi="Times New Roman"/>
                <w:b/>
                <w:i/>
                <w:sz w:val="24"/>
                <w:szCs w:val="24"/>
              </w:rPr>
              <w:t>8</w:t>
            </w:r>
            <w:r w:rsidRPr="006B312D">
              <w:rPr>
                <w:rFonts w:ascii="Times New Roman" w:hAnsi="Times New Roman"/>
                <w:b/>
                <w:i/>
                <w:sz w:val="24"/>
                <w:szCs w:val="24"/>
              </w:rPr>
              <w:t xml:space="preserve">года в арбитражных судах </w:t>
            </w:r>
            <w:r w:rsidR="004118CC" w:rsidRPr="006B312D">
              <w:rPr>
                <w:rFonts w:ascii="Times New Roman" w:hAnsi="Times New Roman"/>
                <w:b/>
                <w:i/>
                <w:sz w:val="24"/>
                <w:szCs w:val="24"/>
              </w:rPr>
              <w:t>по делам административных правонарушений находилось</w:t>
            </w:r>
            <w:r w:rsidR="0003567F" w:rsidRPr="006B312D">
              <w:rPr>
                <w:rFonts w:ascii="Times New Roman" w:hAnsi="Times New Roman"/>
                <w:b/>
                <w:i/>
                <w:sz w:val="24"/>
                <w:szCs w:val="24"/>
              </w:rPr>
              <w:t xml:space="preserve"> </w:t>
            </w:r>
            <w:r w:rsidR="001C7EF5">
              <w:rPr>
                <w:rFonts w:ascii="Times New Roman" w:hAnsi="Times New Roman"/>
                <w:b/>
                <w:i/>
                <w:sz w:val="24"/>
                <w:szCs w:val="24"/>
              </w:rPr>
              <w:t>55</w:t>
            </w:r>
            <w:r w:rsidR="00B418E0">
              <w:rPr>
                <w:rFonts w:ascii="Times New Roman" w:hAnsi="Times New Roman"/>
                <w:b/>
                <w:i/>
                <w:sz w:val="24"/>
                <w:szCs w:val="24"/>
              </w:rPr>
              <w:t xml:space="preserve"> </w:t>
            </w:r>
            <w:r w:rsidR="004118CC" w:rsidRPr="006B312D">
              <w:rPr>
                <w:rFonts w:ascii="Times New Roman" w:hAnsi="Times New Roman"/>
                <w:b/>
                <w:i/>
                <w:sz w:val="24"/>
                <w:szCs w:val="24"/>
              </w:rPr>
              <w:t xml:space="preserve">дел, из которых </w:t>
            </w:r>
            <w:r w:rsidR="00555F24">
              <w:rPr>
                <w:rFonts w:ascii="Times New Roman" w:hAnsi="Times New Roman"/>
                <w:b/>
                <w:i/>
                <w:sz w:val="24"/>
                <w:szCs w:val="24"/>
              </w:rPr>
              <w:t>1</w:t>
            </w:r>
            <w:r w:rsidR="001C7EF5">
              <w:rPr>
                <w:rFonts w:ascii="Times New Roman" w:hAnsi="Times New Roman"/>
                <w:b/>
                <w:i/>
                <w:sz w:val="24"/>
                <w:szCs w:val="24"/>
              </w:rPr>
              <w:t>6</w:t>
            </w:r>
            <w:r w:rsidR="00B418E0">
              <w:rPr>
                <w:rFonts w:ascii="Times New Roman" w:hAnsi="Times New Roman"/>
                <w:b/>
                <w:i/>
                <w:sz w:val="24"/>
                <w:szCs w:val="24"/>
              </w:rPr>
              <w:t xml:space="preserve"> </w:t>
            </w:r>
            <w:r w:rsidR="004118CC" w:rsidRPr="006B312D">
              <w:rPr>
                <w:rFonts w:ascii="Times New Roman" w:hAnsi="Times New Roman"/>
                <w:b/>
                <w:i/>
                <w:sz w:val="24"/>
                <w:szCs w:val="24"/>
              </w:rPr>
              <w:t>дел Управлением были выиграны (</w:t>
            </w:r>
            <w:r w:rsidR="001C7EF5">
              <w:rPr>
                <w:rFonts w:ascii="Times New Roman" w:hAnsi="Times New Roman"/>
                <w:b/>
                <w:i/>
                <w:sz w:val="24"/>
                <w:szCs w:val="24"/>
              </w:rPr>
              <w:t>5</w:t>
            </w:r>
            <w:r w:rsidR="00915603" w:rsidRPr="006B312D">
              <w:rPr>
                <w:rFonts w:ascii="Times New Roman" w:hAnsi="Times New Roman"/>
                <w:b/>
                <w:i/>
                <w:sz w:val="24"/>
                <w:szCs w:val="24"/>
              </w:rPr>
              <w:t xml:space="preserve"> </w:t>
            </w:r>
            <w:r w:rsidR="004118CC" w:rsidRPr="006B312D">
              <w:rPr>
                <w:rFonts w:ascii="Times New Roman" w:hAnsi="Times New Roman"/>
                <w:b/>
                <w:i/>
                <w:sz w:val="24"/>
                <w:szCs w:val="24"/>
              </w:rPr>
              <w:t>проигранных дел).</w:t>
            </w:r>
          </w:p>
        </w:tc>
      </w:tr>
    </w:tbl>
    <w:p w:rsidR="00D8342E" w:rsidRDefault="00D8342E" w:rsidP="0007513C">
      <w:pPr>
        <w:spacing w:after="0" w:line="360" w:lineRule="auto"/>
        <w:jc w:val="both"/>
        <w:rPr>
          <w:rFonts w:ascii="Times New Roman" w:eastAsia="Times New Roman" w:hAnsi="Times New Roman" w:cs="Times New Roman"/>
          <w:b/>
          <w:sz w:val="18"/>
          <w:szCs w:val="28"/>
          <w:highlight w:val="yellow"/>
        </w:rPr>
      </w:pPr>
    </w:p>
    <w:p w:rsidR="00D8342E" w:rsidRDefault="00D8342E" w:rsidP="0007513C">
      <w:pPr>
        <w:spacing w:after="0" w:line="360" w:lineRule="auto"/>
        <w:jc w:val="both"/>
        <w:rPr>
          <w:rFonts w:ascii="Times New Roman" w:eastAsia="Times New Roman" w:hAnsi="Times New Roman" w:cs="Times New Roman"/>
          <w:b/>
          <w:sz w:val="18"/>
          <w:szCs w:val="28"/>
          <w:highlight w:val="yellow"/>
        </w:rPr>
      </w:pPr>
    </w:p>
    <w:p w:rsidR="00D8342E" w:rsidRPr="006624B6" w:rsidRDefault="00D8342E" w:rsidP="0007513C">
      <w:pPr>
        <w:spacing w:after="0" w:line="360" w:lineRule="auto"/>
        <w:jc w:val="both"/>
        <w:rPr>
          <w:rFonts w:ascii="Times New Roman" w:eastAsia="Times New Roman" w:hAnsi="Times New Roman" w:cs="Times New Roman"/>
          <w:b/>
          <w:sz w:val="18"/>
          <w:szCs w:val="28"/>
          <w:highlight w:val="yellow"/>
        </w:rPr>
      </w:pPr>
    </w:p>
    <w:p w:rsidR="00B16761" w:rsidRDefault="00B16761" w:rsidP="00B16761">
      <w:pPr>
        <w:spacing w:after="0"/>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1.4.2. </w:t>
      </w:r>
      <w:r>
        <w:rPr>
          <w:rFonts w:ascii="Times New Roman" w:eastAsia="Times New Roman" w:hAnsi="Times New Roman" w:cs="Times New Roman"/>
          <w:b/>
          <w:sz w:val="24"/>
          <w:szCs w:val="24"/>
        </w:rPr>
        <w:t>О результатах административного и судебного оспаривания решений, действий (бездействия) Управления и его должностных лиц</w:t>
      </w:r>
    </w:p>
    <w:p w:rsidR="00B16761" w:rsidRDefault="00B16761" w:rsidP="00B16761">
      <w:pPr>
        <w:spacing w:after="0"/>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Судебная практика</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Ниже приведено описание отдельных судебных решений, касающихся проблемных вопросов административной практики в отношении подконтрольных лиц.</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Предмет спора: </w:t>
      </w:r>
      <w:proofErr w:type="spellStart"/>
      <w:r>
        <w:rPr>
          <w:rFonts w:ascii="Times New Roman" w:hAnsi="Times New Roman" w:cs="Times New Roman"/>
          <w:sz w:val="24"/>
          <w:szCs w:val="24"/>
        </w:rPr>
        <w:t>преддекларационное</w:t>
      </w:r>
      <w:proofErr w:type="spellEnd"/>
      <w:r>
        <w:rPr>
          <w:rFonts w:ascii="Times New Roman" w:hAnsi="Times New Roman" w:cs="Times New Roman"/>
          <w:sz w:val="24"/>
          <w:szCs w:val="24"/>
        </w:rPr>
        <w:t xml:space="preserve"> обследование гидротехнического сооружения.</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Позиция Управления: Проведенные для утверждения деклараций безопасности ГТС расчеты вероятного вреда срок действия которых истек в 2017 году содержат не актуальные сведения, так как сумма финансового обеспечения («ноль» рублей) определена согласно Правил национального союза страховщиков которые действовали до вступления в силу с 04.02.2017 Методики для ГТС, следовательно выводы о «Нулевом» ущербе, равно как и установленный в рамках ранее проведенного </w:t>
      </w:r>
      <w:proofErr w:type="spellStart"/>
      <w:r>
        <w:rPr>
          <w:rFonts w:ascii="Times New Roman" w:hAnsi="Times New Roman" w:cs="Times New Roman"/>
          <w:sz w:val="24"/>
          <w:szCs w:val="24"/>
        </w:rPr>
        <w:t>преддекларационного</w:t>
      </w:r>
      <w:proofErr w:type="spellEnd"/>
      <w:r>
        <w:rPr>
          <w:rFonts w:ascii="Times New Roman" w:hAnsi="Times New Roman" w:cs="Times New Roman"/>
          <w:sz w:val="24"/>
          <w:szCs w:val="24"/>
        </w:rPr>
        <w:t xml:space="preserve"> обследования после внесения 03.07.2016 изменений в Федеральный закон от 21.07.1997 N 117-ФЗ «О безопасности гидротехнических сооружений» является не актуальным, так как содержит искаженные сведенья (неверные расчеты) и поэтому подлежит обновлению, ввиду чего собственнику ГТС необходимо провести новое </w:t>
      </w:r>
      <w:proofErr w:type="spellStart"/>
      <w:r>
        <w:rPr>
          <w:rFonts w:ascii="Times New Roman" w:hAnsi="Times New Roman" w:cs="Times New Roman"/>
          <w:sz w:val="24"/>
          <w:szCs w:val="24"/>
        </w:rPr>
        <w:t>преддекларационное</w:t>
      </w:r>
      <w:proofErr w:type="spellEnd"/>
      <w:r>
        <w:rPr>
          <w:rFonts w:ascii="Times New Roman" w:hAnsi="Times New Roman" w:cs="Times New Roman"/>
          <w:sz w:val="24"/>
          <w:szCs w:val="24"/>
        </w:rPr>
        <w:t xml:space="preserve"> обследование по результатам которого будет установлен класс опасности ГТС и сделаны выводы о необходимости декларирования ГТС или его отсутствие.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Позиция юридического лица: Привлекаемому к административной ответственности лицу необоснованно вменяется несоблюдение требований ст. 9, 10 Федерального закона от 21.07.1997 № 117-ФЗ «О безопасности гидротехнических сооружений», которые распространяются только на ГТС 1, 2, 3 класса, а также при консервации и ликвидации ГТС 1, 2, 3, 4 класса.</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Позиция суда: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03.07.2016 № 255-ФЗ «О внесении изменений в Федеральный закон «О безопасности гидротехнических сооружений» в названный Федеральный закон внесены изменений, согласно которым, в частности, декларация безопасности ГТС должна предоставляться в уполномоченные органы исполнительной власти при эксплуатации ГТС </w:t>
      </w:r>
      <w:r>
        <w:rPr>
          <w:rFonts w:ascii="Times New Roman" w:hAnsi="Times New Roman" w:cs="Times New Roman"/>
          <w:sz w:val="24"/>
          <w:szCs w:val="24"/>
          <w:lang w:val="en-US"/>
        </w:rPr>
        <w:t>I</w:t>
      </w:r>
      <w:r>
        <w:rPr>
          <w:rFonts w:ascii="Times New Roman" w:hAnsi="Times New Roman" w:cs="Times New Roman"/>
          <w:sz w:val="24"/>
          <w:szCs w:val="24"/>
        </w:rPr>
        <w:t xml:space="preserve">, II или </w:t>
      </w:r>
      <w:r>
        <w:rPr>
          <w:rFonts w:ascii="Times New Roman" w:hAnsi="Times New Roman" w:cs="Times New Roman"/>
          <w:sz w:val="24"/>
          <w:szCs w:val="24"/>
          <w:lang w:val="en-US"/>
        </w:rPr>
        <w:t>III</w:t>
      </w:r>
      <w:r w:rsidRPr="00B16761">
        <w:rPr>
          <w:rFonts w:ascii="Times New Roman" w:hAnsi="Times New Roman" w:cs="Times New Roman"/>
          <w:sz w:val="24"/>
          <w:szCs w:val="24"/>
        </w:rPr>
        <w:t xml:space="preserve"> </w:t>
      </w:r>
      <w:r>
        <w:rPr>
          <w:rFonts w:ascii="Times New Roman" w:hAnsi="Times New Roman" w:cs="Times New Roman"/>
          <w:sz w:val="24"/>
          <w:szCs w:val="24"/>
        </w:rPr>
        <w:t xml:space="preserve">класса опасности.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Вместе с тем, пунктом 1 статьи 3 Федерального закона от 03.07.2016 № 255-ФЗ предусмотрено, что сведения о гидротехническом сооружении, не внесенные в Российский регистр гидротехнических сооружений и (или) не обновленные в Российском регистре гидротехнических сооружений до дня вступления в силу настоящего Федерального закона, подлежат обязательному внесению и (или) обновлению с присвоением ГТС соответствующего класса до 1 января 2019 года.</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Пунктом 3 статьи 3 вышеуказанного Федерального закона предусмотрено, что утвержденные федеральными органами исполнительной власти, уполномоченными на осуществление федерального государственного надзора в области безопасности ГТС, до дня вступления в силу названного Федерального закона декларации безопасности гидротехнических сооружений сохраняют свое действие после вступления в силу данного Федерального закона и представляют собственнику гидротехнического сооружения и (или) эксплуатирующей организации право осуществлять эксплуатацию ГТС в соответствии с законодательством Российской Федерации в области безопасности ГТС до окончания срока действия таких деклараций безопасности.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Таким образом, исходя из положений приведенного пункта 3 статьи 3 Федерального закона от 03.07.2016 № 255-ФЗ, эксплуатация ГТС до окончания срока действия ранее выданной декларации безопасности допускается не иначе, как с соблюдением законодательства Российской Федерации в области безопасности ГТС.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12-192/2018 (Тюменский областной суд);</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м-96/2019 (Центральный районный суд г. Тюмень)</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А70-3076/2019 (первая инстанция).</w:t>
      </w:r>
    </w:p>
    <w:p w:rsidR="00B16761" w:rsidRDefault="00B16761" w:rsidP="00B16761">
      <w:pPr>
        <w:spacing w:after="0" w:line="360" w:lineRule="auto"/>
        <w:ind w:firstLine="680"/>
        <w:jc w:val="both"/>
        <w:rPr>
          <w:rFonts w:ascii="Times New Roman" w:hAnsi="Times New Roman" w:cs="Times New Roman"/>
          <w:sz w:val="24"/>
          <w:szCs w:val="24"/>
        </w:rPr>
      </w:pP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2. Предмет спора: снижение штрафа менее минимального размера административного штрафа, предусмотренного соответствующей статьей или частью статьи раздела II КоАП РФ при совершении правонарушения, допущенного при осуществлении деятельности в области промышленной безопасности.</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Позиция Управления: При эксплуатации опасного производственного объекта с нарушением требований промышленной безопасности, не обеспечивается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Назначение наказания в виде административного штрафа в минимальном размере санкции статей 9.1, 9.19 КоАП РФ отвечает целям административной ответственности и снижению не подлежит.</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Позиция юридического лица: В связи с тем, что ущерб от правонарушения, совершенного обществом, отсутствует имеются основания для назначения наказания в размере менее минимального размера административного штрафа, предусмотренного статьей 9.1 КоАП РФ.</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Позиция суда: Согласно части 3.2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юридических лиц составляет не менее ста тысяч рублей.</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Размер административного штрафа, назначаемого юридическому лицу за совершение административного правонарушения, минимальный размер административного штрафа за которое установлен в сумме ста тысяч рублей и более, может быть снижен только при наличии имеющих значение для дела существенных обстоятельств совершения административного правонарушения, в целях индивидуализации наказания и для обеспечения его справедливости путем учета степени вины привлекаемого к административной ответственности юридического лица.</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Согласно части 1 статьи 9 Закона № 116-ФЗ «О промышленной безопасности опасных производственных объектов» организация, эксплуатирующая опасный производственный объект обязана соблюдать положения вышеуказанного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 в том числе заключать договор обязательного страхования гражданской ответственности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Таким образом, эксплуатация опасного производственного объекта с нарушением требований промышленной безопасности не обеспечивает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А70-16218/2018 (первая, апелляционная и кассационная инстанция);</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А70-17569/2018 (первая, апелляционная и кассационная инстанция);</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Дело № А70-6043/2019 (первая инстанция).</w:t>
      </w:r>
    </w:p>
    <w:p w:rsidR="00B16761" w:rsidRDefault="00B16761" w:rsidP="00B16761">
      <w:pPr>
        <w:spacing w:after="0" w:line="360" w:lineRule="auto"/>
        <w:ind w:firstLine="680"/>
        <w:jc w:val="both"/>
        <w:rPr>
          <w:rFonts w:ascii="Times New Roman" w:hAnsi="Times New Roman" w:cs="Times New Roman"/>
          <w:sz w:val="24"/>
          <w:szCs w:val="24"/>
        </w:rPr>
      </w:pP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 Предмет спора: Регистрация участка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xml:space="preserve"> (геофизических) работ в государственном реестре опасных производственных объектов.</w:t>
      </w: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Позиция Управления: </w:t>
      </w:r>
      <w:r>
        <w:rPr>
          <w:rFonts w:ascii="Times New Roman" w:eastAsiaTheme="minorHAnsi" w:hAnsi="Times New Roman" w:cs="Times New Roman"/>
          <w:sz w:val="24"/>
          <w:szCs w:val="24"/>
          <w:lang w:eastAsia="en-US"/>
        </w:rPr>
        <w:t xml:space="preserve">В силу норм действующего законодательства общество является организацией, эксплуатирующей опасный производственный объект. Необходимость выполнения </w:t>
      </w:r>
      <w:proofErr w:type="spellStart"/>
      <w:r>
        <w:rPr>
          <w:rFonts w:ascii="Times New Roman" w:eastAsiaTheme="minorHAnsi" w:hAnsi="Times New Roman" w:cs="Times New Roman"/>
          <w:sz w:val="24"/>
          <w:szCs w:val="24"/>
          <w:lang w:eastAsia="en-US"/>
        </w:rPr>
        <w:t>пострелочно</w:t>
      </w:r>
      <w:proofErr w:type="spellEnd"/>
      <w:r>
        <w:rPr>
          <w:rFonts w:ascii="Times New Roman" w:eastAsiaTheme="minorHAnsi" w:hAnsi="Times New Roman" w:cs="Times New Roman"/>
          <w:sz w:val="24"/>
          <w:szCs w:val="24"/>
          <w:lang w:eastAsia="en-US"/>
        </w:rPr>
        <w:t xml:space="preserve">-взрывных работ в скважинах, эксплуатируемых обществом, обуславливает обязательность регистрации в государственном реестре опасного производственного объекта «Участок геофизических работ», имеющего признак «использование взрывчатых материалов на местах производства взрывных работ». Привлечение оператора для производства данного вида работ не снимает с заявителя обязанности как эксплуатирующей опасный производственный объект организации по регистрации такого объекта в государственном реестре опасных производственных </w:t>
      </w:r>
      <w:proofErr w:type="gramStart"/>
      <w:r>
        <w:rPr>
          <w:rFonts w:ascii="Times New Roman" w:eastAsiaTheme="minorHAnsi" w:hAnsi="Times New Roman" w:cs="Times New Roman"/>
          <w:sz w:val="24"/>
          <w:szCs w:val="24"/>
          <w:lang w:eastAsia="en-US"/>
        </w:rPr>
        <w:t>объектов.</w:t>
      </w:r>
      <w:r>
        <w:rPr>
          <w:rFonts w:ascii="Times New Roman" w:hAnsi="Times New Roman" w:cs="Times New Roman"/>
          <w:sz w:val="24"/>
          <w:szCs w:val="24"/>
        </w:rPr>
        <w:t>.</w:t>
      </w:r>
      <w:proofErr w:type="gramEnd"/>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Позиция юридического лица: Обязанность по регистрации участка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xml:space="preserve"> (геофизических) работ в качестве опасного производственного объекта возлагается на подрядчика согласно условиям соответствующего договора на проведение промыслово-геофизических исследований.</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Позиция суда: Для целей регистрации опасных производственных объектов необходимо проведение идентификации объекта, обязанность которой возложена на эксплуатирующую организацию (пункт 6 Требований № 495), в ходе проведения которой необходимо выявить все признаки опасности на объекте и учесть их количественные и качественные характеристики, осуществляемые на объекте технологические процессы и применяемые технические устройства, обладающие признаками опасности, позволяющие отнести объект к категории опасных производственных объектов (абзац первый пункта 7 указанных Требований).</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Таким образом, идентификацию опасных производственных объектов осуществляет организация, эксплуатирующая эти объекты.</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6 приложения № 1 к Требованиям № 495 участок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xml:space="preserve"> (геофизических) работ приобретает признаки ОПО при условии наличия одного из следующих обстоятельств:</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ведение горных работ;</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использование взрывчатых материалов, и/или применения грузоподъемных</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механизмов;</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использование работающего под давлением свыше 0,7 МПа оборудования.</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Необходимость выполнения </w:t>
      </w:r>
      <w:proofErr w:type="spellStart"/>
      <w:r>
        <w:rPr>
          <w:rFonts w:ascii="Times New Roman" w:hAnsi="Times New Roman" w:cs="Times New Roman"/>
          <w:sz w:val="24"/>
          <w:szCs w:val="24"/>
        </w:rPr>
        <w:t>пострелочно</w:t>
      </w:r>
      <w:proofErr w:type="spellEnd"/>
      <w:r>
        <w:rPr>
          <w:rFonts w:ascii="Times New Roman" w:hAnsi="Times New Roman" w:cs="Times New Roman"/>
          <w:sz w:val="24"/>
          <w:szCs w:val="24"/>
        </w:rPr>
        <w:t>-взрывных работ в скважинах, эксплуатируемых обществом, обуславливает обязанность регистрации ОПО в государственном реестре.</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согласился с доводами Управления, что привлечение третьих лиц для выполнения работ, в связи с которыми участок </w:t>
      </w:r>
      <w:proofErr w:type="gramStart"/>
      <w:r>
        <w:rPr>
          <w:rFonts w:ascii="Times New Roman" w:hAnsi="Times New Roman" w:cs="Times New Roman"/>
          <w:sz w:val="24"/>
          <w:szCs w:val="24"/>
        </w:rPr>
        <w:t>геолого-разведочных</w:t>
      </w:r>
      <w:proofErr w:type="gramEnd"/>
      <w:r>
        <w:rPr>
          <w:rFonts w:ascii="Times New Roman" w:hAnsi="Times New Roman" w:cs="Times New Roman"/>
          <w:sz w:val="24"/>
          <w:szCs w:val="24"/>
        </w:rPr>
        <w:t xml:space="preserve"> (геофизических) работ приобретает признаки ОПО, не снимает с общества, как эксплуатирующей ОПО, обязанности по регистрации такого объекта в государственном реестре.</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Дело А75-13709/2018 (первая и апелляционная инстанции);</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Дело № А70-15195/2018 (первая и апелляционная инстанции).</w:t>
      </w:r>
    </w:p>
    <w:p w:rsidR="00B16761" w:rsidRDefault="00B16761" w:rsidP="00B16761">
      <w:pPr>
        <w:pStyle w:val="a4"/>
        <w:spacing w:after="0" w:line="360" w:lineRule="auto"/>
        <w:ind w:left="0" w:firstLine="680"/>
        <w:jc w:val="both"/>
        <w:rPr>
          <w:rFonts w:ascii="Times New Roman" w:hAnsi="Times New Roman" w:cs="Times New Roman"/>
          <w:sz w:val="24"/>
          <w:szCs w:val="24"/>
        </w:rPr>
      </w:pP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4. В Управлении в 2019 году сложилась положительная практика привлечения эксплуатирующих организаций к административной ответственности с назначением наказания в виде административного приостановления деятельности при эксплуатации подъемных сооружений с нарушением требований Федерального закона от 21.07.1997 № 116-ФЗ «О промышленной безопасности опасных производственных объектов». Федеральных норм и правил «Правила безопасности опасных производственных объектов, на которых используются подъемные сооружения», утвержденных приказом Ростехнадзора от 12.11.2013 № 533 и Технического регламента Таможенного союза ТР ТС 010/2011 «Безопасность машин и оборудования», утвержденного решением Комиссии Таможенного союза от 18.10.2011 № 823.</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Судом установлено, что нарушения норм и правил грубо нарушают требования Федерального закона от 21.07.1997 № 116-ФЗ «О промышленной безопасности опасных производственных объектов», что создает угрозу для жизни и здоровья граждан, в связи с чем должно быть применено наказание в виде административного приостановления деятельности (дело № 5-44/2018, № 5-45/2018, № 5-46/2018, Заводоуковский районный суд Тюменской области).</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Аналогичная практика сложилась по приостановлению деятельности опасного производственного объекта «Сеть </w:t>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 xml:space="preserve">» (дело № 5-6/19, </w:t>
      </w:r>
      <w:proofErr w:type="spellStart"/>
      <w:r>
        <w:rPr>
          <w:rFonts w:ascii="Times New Roman" w:hAnsi="Times New Roman" w:cs="Times New Roman"/>
          <w:sz w:val="24"/>
          <w:szCs w:val="24"/>
        </w:rPr>
        <w:t>Ишимский</w:t>
      </w:r>
      <w:proofErr w:type="spellEnd"/>
      <w:r>
        <w:rPr>
          <w:rFonts w:ascii="Times New Roman" w:hAnsi="Times New Roman" w:cs="Times New Roman"/>
          <w:sz w:val="24"/>
          <w:szCs w:val="24"/>
        </w:rPr>
        <w:t xml:space="preserve"> районный суд Тюменской области).</w:t>
      </w:r>
    </w:p>
    <w:p w:rsidR="00B16761" w:rsidRDefault="00B16761" w:rsidP="00B16761">
      <w:pPr>
        <w:pStyle w:val="a4"/>
        <w:spacing w:after="0" w:line="360" w:lineRule="auto"/>
        <w:ind w:left="0" w:firstLine="680"/>
        <w:jc w:val="both"/>
        <w:rPr>
          <w:rFonts w:ascii="Times New Roman" w:hAnsi="Times New Roman" w:cs="Times New Roman"/>
          <w:sz w:val="24"/>
          <w:szCs w:val="24"/>
        </w:rPr>
      </w:pPr>
    </w:p>
    <w:p w:rsidR="00B16761" w:rsidRDefault="00B16761" w:rsidP="00B16761">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5 Кроме того, положительная практика сложилась по направлению в арбитражные суды материалов дел об административных правонарушениях по статье 14.61 КоАП РФ за 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Дело № А75-16739/2018;</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Дело № А75-16741/2018;</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Дело № А70-18412/2018;</w:t>
      </w:r>
    </w:p>
    <w:p w:rsidR="00B16761" w:rsidRDefault="00B16761" w:rsidP="00B16761">
      <w:pPr>
        <w:pStyle w:val="a4"/>
        <w:spacing w:after="0" w:line="360" w:lineRule="auto"/>
        <w:ind w:left="0" w:firstLine="680"/>
        <w:jc w:val="both"/>
        <w:rPr>
          <w:rFonts w:ascii="Times New Roman" w:hAnsi="Times New Roman" w:cs="Times New Roman"/>
          <w:sz w:val="24"/>
          <w:szCs w:val="24"/>
        </w:rPr>
      </w:pPr>
      <w:r>
        <w:rPr>
          <w:rFonts w:ascii="Times New Roman" w:hAnsi="Times New Roman" w:cs="Times New Roman"/>
          <w:sz w:val="24"/>
          <w:szCs w:val="24"/>
        </w:rPr>
        <w:t>Дело № А81-8795/2018.</w:t>
      </w:r>
    </w:p>
    <w:p w:rsidR="00C06BD2" w:rsidRPr="0007513C" w:rsidRDefault="00C06BD2" w:rsidP="00374DA4">
      <w:pPr>
        <w:spacing w:after="0" w:line="360" w:lineRule="auto"/>
        <w:ind w:firstLine="680"/>
        <w:jc w:val="both"/>
        <w:rPr>
          <w:rFonts w:ascii="Times New Roman" w:hAnsi="Times New Roman" w:cs="Times New Roman"/>
          <w:sz w:val="24"/>
          <w:szCs w:val="24"/>
        </w:rPr>
      </w:pPr>
    </w:p>
    <w:p w:rsidR="004F7342" w:rsidRPr="0007513C" w:rsidRDefault="00DA0FEF" w:rsidP="00E43336">
      <w:pPr>
        <w:pStyle w:val="10"/>
        <w:keepNext/>
        <w:numPr>
          <w:ilvl w:val="1"/>
          <w:numId w:val="12"/>
        </w:numPr>
        <w:tabs>
          <w:tab w:val="left" w:pos="1701"/>
          <w:tab w:val="left" w:pos="1843"/>
        </w:tabs>
        <w:spacing w:after="360" w:line="240" w:lineRule="auto"/>
        <w:jc w:val="left"/>
        <w:rPr>
          <w:sz w:val="24"/>
          <w:szCs w:val="24"/>
        </w:rPr>
      </w:pPr>
      <w:r w:rsidRPr="00474075">
        <w:t xml:space="preserve"> </w:t>
      </w:r>
      <w:bookmarkStart w:id="40" w:name="_Toc10555518"/>
      <w:r w:rsidR="004F7342" w:rsidRPr="0007513C">
        <w:rPr>
          <w:sz w:val="24"/>
          <w:szCs w:val="24"/>
        </w:rPr>
        <w:t xml:space="preserve">Обзор </w:t>
      </w:r>
      <w:r w:rsidR="004028D4" w:rsidRPr="0007513C">
        <w:rPr>
          <w:sz w:val="24"/>
          <w:szCs w:val="24"/>
        </w:rPr>
        <w:t>рассмотрения</w:t>
      </w:r>
      <w:r w:rsidR="004F7342" w:rsidRPr="0007513C">
        <w:rPr>
          <w:sz w:val="24"/>
          <w:szCs w:val="24"/>
        </w:rPr>
        <w:t xml:space="preserve"> обращений граждан и юридических лиц</w:t>
      </w:r>
      <w:bookmarkEnd w:id="40"/>
    </w:p>
    <w:p w:rsidR="00AC1786" w:rsidRPr="0007513C" w:rsidRDefault="00DA0FEF" w:rsidP="00AC1786">
      <w:pPr>
        <w:pStyle w:val="afa"/>
        <w:spacing w:line="360" w:lineRule="auto"/>
        <w:ind w:firstLine="709"/>
        <w:jc w:val="both"/>
      </w:pPr>
      <w:r w:rsidRPr="0007513C">
        <w:t xml:space="preserve">За </w:t>
      </w:r>
      <w:r w:rsidR="00A30A70">
        <w:t>3 месяца</w:t>
      </w:r>
      <w:r w:rsidR="00A30A70" w:rsidRPr="000163E6">
        <w:t xml:space="preserve"> 201</w:t>
      </w:r>
      <w:r w:rsidR="00A30A70">
        <w:t>9</w:t>
      </w:r>
      <w:r w:rsidR="00A30A70" w:rsidRPr="000163E6">
        <w:t xml:space="preserve"> </w:t>
      </w:r>
      <w:r w:rsidR="00AC1786" w:rsidRPr="0007513C">
        <w:t xml:space="preserve">года в Управление поступило </w:t>
      </w:r>
      <w:r w:rsidR="007B28CA">
        <w:t>1</w:t>
      </w:r>
      <w:r w:rsidR="00B74FCB">
        <w:t>80</w:t>
      </w:r>
      <w:r w:rsidR="00AC1786" w:rsidRPr="0007513C">
        <w:t xml:space="preserve"> обращений граждан,</w:t>
      </w:r>
      <w:r w:rsidR="00B8700D" w:rsidRPr="0007513C">
        <w:t xml:space="preserve"> юридических и должностных лиц.</w:t>
      </w:r>
      <w:r w:rsidR="00AC1786" w:rsidRPr="0007513C">
        <w:t xml:space="preserve"> </w:t>
      </w:r>
      <w:r w:rsidR="00215B69">
        <w:t xml:space="preserve">Тематика поступивших обращений </w:t>
      </w:r>
      <w:r w:rsidR="00E51034">
        <w:t xml:space="preserve">по месяцам </w:t>
      </w:r>
      <w:r w:rsidR="00215B69">
        <w:t>распределилась следующим образом.</w:t>
      </w:r>
    </w:p>
    <w:tbl>
      <w:tblPr>
        <w:tblW w:w="142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850"/>
        <w:gridCol w:w="992"/>
        <w:gridCol w:w="709"/>
        <w:gridCol w:w="851"/>
        <w:gridCol w:w="992"/>
        <w:gridCol w:w="3807"/>
      </w:tblGrid>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Pr>
                <w:rFonts w:ascii="Times New Roman" w:hAnsi="Times New Roman" w:cs="Times New Roman"/>
                <w:color w:val="000000"/>
              </w:rPr>
              <w:t>Тематика обращения / месяц поступления</w:t>
            </w:r>
          </w:p>
        </w:tc>
        <w:tc>
          <w:tcPr>
            <w:tcW w:w="850" w:type="dxa"/>
            <w:vAlign w:val="center"/>
          </w:tcPr>
          <w:p w:rsidR="00E51034" w:rsidRPr="00E51034" w:rsidRDefault="00E51034" w:rsidP="00E51034">
            <w:pPr>
              <w:spacing w:after="0" w:line="240" w:lineRule="auto"/>
              <w:jc w:val="center"/>
              <w:rPr>
                <w:rFonts w:ascii="Times New Roman" w:eastAsia="Times New Roman" w:hAnsi="Times New Roman" w:cs="Times New Roman"/>
                <w:color w:val="000000"/>
              </w:rPr>
            </w:pPr>
            <w:r w:rsidRPr="00E51034">
              <w:rPr>
                <w:rFonts w:ascii="Times New Roman" w:eastAsia="Times New Roman" w:hAnsi="Times New Roman" w:cs="Times New Roman"/>
                <w:color w:val="000000"/>
              </w:rPr>
              <w:t>январь</w:t>
            </w:r>
          </w:p>
        </w:tc>
        <w:tc>
          <w:tcPr>
            <w:tcW w:w="992" w:type="dxa"/>
            <w:vAlign w:val="center"/>
          </w:tcPr>
          <w:p w:rsidR="00E51034" w:rsidRPr="00E51034" w:rsidRDefault="00E51034" w:rsidP="00E51034">
            <w:pPr>
              <w:spacing w:after="0" w:line="240" w:lineRule="auto"/>
              <w:jc w:val="center"/>
              <w:rPr>
                <w:rFonts w:ascii="Times New Roman" w:eastAsia="Times New Roman" w:hAnsi="Times New Roman" w:cs="Times New Roman"/>
                <w:color w:val="000000"/>
              </w:rPr>
            </w:pPr>
            <w:r w:rsidRPr="00E51034">
              <w:rPr>
                <w:rFonts w:ascii="Times New Roman" w:eastAsia="Times New Roman" w:hAnsi="Times New Roman" w:cs="Times New Roman"/>
                <w:color w:val="000000"/>
              </w:rPr>
              <w:t>февраль</w:t>
            </w:r>
          </w:p>
        </w:tc>
        <w:tc>
          <w:tcPr>
            <w:tcW w:w="709" w:type="dxa"/>
            <w:vAlign w:val="center"/>
          </w:tcPr>
          <w:p w:rsidR="00E51034" w:rsidRPr="00E51034" w:rsidRDefault="00E51034" w:rsidP="00E51034">
            <w:pPr>
              <w:spacing w:after="0" w:line="240" w:lineRule="auto"/>
              <w:jc w:val="center"/>
              <w:rPr>
                <w:rFonts w:ascii="Times New Roman" w:eastAsia="Times New Roman" w:hAnsi="Times New Roman" w:cs="Times New Roman"/>
                <w:color w:val="000000"/>
              </w:rPr>
            </w:pPr>
            <w:r w:rsidRPr="00E51034">
              <w:rPr>
                <w:rFonts w:ascii="Times New Roman" w:eastAsia="Times New Roman" w:hAnsi="Times New Roman" w:cs="Times New Roman"/>
                <w:color w:val="000000"/>
              </w:rPr>
              <w:t>март</w:t>
            </w:r>
          </w:p>
        </w:tc>
        <w:tc>
          <w:tcPr>
            <w:tcW w:w="851" w:type="dxa"/>
            <w:vAlign w:val="center"/>
          </w:tcPr>
          <w:p w:rsidR="00E51034" w:rsidRPr="00E51034" w:rsidRDefault="00E51034" w:rsidP="00E51034">
            <w:pPr>
              <w:spacing w:after="0" w:line="240" w:lineRule="auto"/>
              <w:jc w:val="center"/>
              <w:rPr>
                <w:rFonts w:ascii="Times New Roman" w:hAnsi="Times New Roman" w:cs="Times New Roman"/>
                <w:color w:val="000000"/>
              </w:rPr>
            </w:pPr>
            <w:r>
              <w:rPr>
                <w:rFonts w:ascii="Times New Roman" w:hAnsi="Times New Roman" w:cs="Times New Roman"/>
                <w:color w:val="000000"/>
              </w:rPr>
              <w:t>всего</w:t>
            </w:r>
          </w:p>
        </w:tc>
        <w:tc>
          <w:tcPr>
            <w:tcW w:w="992" w:type="dxa"/>
            <w:vAlign w:val="center"/>
          </w:tcPr>
          <w:p w:rsidR="00E51034" w:rsidRPr="00B14608" w:rsidRDefault="00E51034" w:rsidP="00E51034">
            <w:pPr>
              <w:spacing w:after="0" w:line="240" w:lineRule="auto"/>
              <w:jc w:val="center"/>
              <w:rPr>
                <w:rFonts w:ascii="Times New Roman" w:eastAsia="Times New Roman" w:hAnsi="Times New Roman" w:cs="Times New Roman"/>
                <w:color w:val="000000"/>
                <w:highlight w:val="yellow"/>
              </w:rPr>
            </w:pPr>
            <w:r w:rsidRPr="00F47625">
              <w:rPr>
                <w:rFonts w:ascii="Times New Roman" w:eastAsia="Times New Roman" w:hAnsi="Times New Roman" w:cs="Times New Roman"/>
                <w:color w:val="000000"/>
              </w:rPr>
              <w:t>%</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 xml:space="preserve"> Государственный контроль в сфере промышленности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Государственный надзор за подъемными сооружениями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4</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5</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2,8%</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 xml:space="preserve"> Использование атомной энергии. Захоронение радиоактивных отходов и материалов (за исключением вопросов безопасности)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F47625">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 xml:space="preserve"> Электроэнергетика. Топливно-энергетический комплекс. Работа АЭС, ТЭС и ГЭС. Переход ТЭС на газ. Долги энергетикам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 xml:space="preserve">Выполнение государственных требований при осуществлении строительной деятельности, соблюдение </w:t>
            </w:r>
            <w:proofErr w:type="spellStart"/>
            <w:r w:rsidRPr="00B14608">
              <w:rPr>
                <w:rFonts w:ascii="Times New Roman" w:hAnsi="Times New Roman" w:cs="Times New Roman"/>
                <w:color w:val="000000"/>
              </w:rPr>
              <w:t>СНИПов</w:t>
            </w:r>
            <w:proofErr w:type="spellEnd"/>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1,7%</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Горная промышленность</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i/>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Государственный контроль в сфере промышленности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6</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8</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7</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11,7%</w:t>
            </w:r>
          </w:p>
        </w:tc>
        <w:tc>
          <w:tcPr>
            <w:tcW w:w="3807" w:type="dxa"/>
            <w:tcBorders>
              <w:top w:val="nil"/>
              <w:left w:val="single" w:sz="4" w:space="0" w:color="auto"/>
              <w:bottom w:val="nil"/>
              <w:right w:val="single" w:sz="4" w:space="0" w:color="auto"/>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i/>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Государственный надзор за подъемными сооружениями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7</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8</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4,4%</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Деятельность в сфере промышленности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8</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15</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9</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17,8%</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Деятельность в сфере строительства. Сооружение зданий, объектов капитального строительства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5</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3,3%</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Жилищно-коммунальная сфера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Использование и охрана недр</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Комплексное благоустройство</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14</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14</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7,8%</w:t>
            </w:r>
          </w:p>
        </w:tc>
        <w:tc>
          <w:tcPr>
            <w:tcW w:w="3807" w:type="dxa"/>
            <w:tcBorders>
              <w:top w:val="nil"/>
              <w:left w:val="single" w:sz="4" w:space="0" w:color="auto"/>
              <w:bottom w:val="nil"/>
              <w:right w:val="single" w:sz="4" w:space="0" w:color="auto"/>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highlight w:val="yellow"/>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Нормативное правовое регулирование строительной деятельности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1,7%</w:t>
            </w:r>
          </w:p>
        </w:tc>
        <w:tc>
          <w:tcPr>
            <w:tcW w:w="3807" w:type="dxa"/>
            <w:tcBorders>
              <w:top w:val="nil"/>
              <w:left w:val="single" w:sz="4" w:space="0" w:color="auto"/>
              <w:bottom w:val="nil"/>
              <w:right w:val="nil"/>
            </w:tcBorders>
            <w:shd w:val="clear" w:color="auto" w:fill="auto"/>
            <w:noWrap/>
            <w:vAlign w:val="bottom"/>
            <w:hideMark/>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Оборудование, работающее под избыточным давлением</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Образовательные стандарты, требования к образовательному процессу</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3</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5</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14</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7,8%</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Организация и управление охраной труда. Специальная оценка условий труда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Охранные зоны магистральных трубопроводов</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Охранные зоны объектов электроэнергетики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8</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4,4%</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Перебои в газоснабжении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Подключение индивидуальных жилых домов к централизованным сетям водо-, тепло - газо-, электроснабжения и водоотведения</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 xml:space="preserve">Правила технической эксплуатации </w:t>
            </w:r>
            <w:proofErr w:type="spellStart"/>
            <w:r w:rsidRPr="00B14608">
              <w:rPr>
                <w:rFonts w:ascii="Times New Roman" w:hAnsi="Times New Roman" w:cs="Times New Roman"/>
                <w:color w:val="000000"/>
              </w:rPr>
              <w:t>теплостанций</w:t>
            </w:r>
            <w:proofErr w:type="spellEnd"/>
            <w:r w:rsidRPr="00B14608">
              <w:rPr>
                <w:rFonts w:ascii="Times New Roman" w:hAnsi="Times New Roman" w:cs="Times New Roman"/>
                <w:color w:val="000000"/>
              </w:rPr>
              <w:t xml:space="preserve">, </w:t>
            </w:r>
            <w:proofErr w:type="spellStart"/>
            <w:r w:rsidRPr="00B14608">
              <w:rPr>
                <w:rFonts w:ascii="Times New Roman" w:hAnsi="Times New Roman" w:cs="Times New Roman"/>
                <w:color w:val="000000"/>
              </w:rPr>
              <w:t>теплоустановок</w:t>
            </w:r>
            <w:proofErr w:type="spellEnd"/>
            <w:r w:rsidRPr="00B14608">
              <w:rPr>
                <w:rFonts w:ascii="Times New Roman" w:hAnsi="Times New Roman" w:cs="Times New Roman"/>
                <w:color w:val="000000"/>
              </w:rPr>
              <w:t xml:space="preserve"> и теплосетей</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Производственная, хозяйственная и финансовая деятельность предприятий, организаций</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Содержание газового оборудования. Опасность взрыва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4</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6,1%</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Строительные организации, застройщики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Теплоэнергетика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3</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1,7%</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Технологическое присоединение объектов заявителя к газораспределительным сетям</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Технологическое присоединение потребителей к системам электро-, тепло-, газо-, водоснабжения</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0,6%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Условия и охрана труда. Организация и управление охраной труда. Специальная оценка условий труда</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4</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2,2%</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Электроэнергетика. Топливно-энергетический комплекс. Работа АЭС, ТЭС и ГЭС. Переход ТЭС на газ. Долги энергетикам</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8</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9</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28</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15,6%</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r w:rsidR="00E51034" w:rsidRPr="00B14608" w:rsidTr="00E51034">
        <w:trPr>
          <w:cantSplit/>
          <w:trHeight w:val="340"/>
        </w:trPr>
        <w:tc>
          <w:tcPr>
            <w:tcW w:w="6096" w:type="dxa"/>
            <w:shd w:val="clear" w:color="auto" w:fill="auto"/>
            <w:vAlign w:val="bottom"/>
          </w:tcPr>
          <w:p w:rsidR="00E51034" w:rsidRPr="00B14608" w:rsidRDefault="00E51034" w:rsidP="00E51034">
            <w:pPr>
              <w:spacing w:after="0" w:line="240" w:lineRule="auto"/>
              <w:rPr>
                <w:rFonts w:ascii="Times New Roman" w:hAnsi="Times New Roman" w:cs="Times New Roman"/>
                <w:color w:val="000000"/>
              </w:rPr>
            </w:pPr>
            <w:r w:rsidRPr="00B14608">
              <w:rPr>
                <w:rFonts w:ascii="Times New Roman" w:hAnsi="Times New Roman" w:cs="Times New Roman"/>
                <w:color w:val="000000"/>
              </w:rPr>
              <w:t>Общий итог</w:t>
            </w:r>
          </w:p>
        </w:tc>
        <w:tc>
          <w:tcPr>
            <w:tcW w:w="850" w:type="dxa"/>
            <w:tcBorders>
              <w:top w:val="nil"/>
              <w:left w:val="single" w:sz="4" w:space="0" w:color="auto"/>
              <w:bottom w:val="single" w:sz="4" w:space="0" w:color="auto"/>
              <w:right w:val="single" w:sz="4" w:space="0" w:color="auto"/>
            </w:tcBorders>
            <w:shd w:val="clear" w:color="auto" w:fill="auto"/>
            <w:vAlign w:val="center"/>
          </w:tcPr>
          <w:p w:rsidR="00E51034" w:rsidRDefault="00E51034" w:rsidP="00E51034">
            <w:pPr>
              <w:pStyle w:val="afa"/>
              <w:jc w:val="center"/>
            </w:pPr>
            <w:r>
              <w:t>50</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69</w:t>
            </w:r>
          </w:p>
        </w:tc>
        <w:tc>
          <w:tcPr>
            <w:tcW w:w="709"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61</w:t>
            </w:r>
          </w:p>
        </w:tc>
        <w:tc>
          <w:tcPr>
            <w:tcW w:w="851"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180</w:t>
            </w:r>
          </w:p>
        </w:tc>
        <w:tc>
          <w:tcPr>
            <w:tcW w:w="992" w:type="dxa"/>
            <w:tcBorders>
              <w:top w:val="nil"/>
              <w:left w:val="nil"/>
              <w:bottom w:val="single" w:sz="4" w:space="0" w:color="auto"/>
              <w:right w:val="single" w:sz="4" w:space="0" w:color="auto"/>
            </w:tcBorders>
            <w:shd w:val="clear" w:color="auto" w:fill="auto"/>
            <w:vAlign w:val="center"/>
          </w:tcPr>
          <w:p w:rsidR="00E51034" w:rsidRDefault="00E51034" w:rsidP="00E51034">
            <w:pPr>
              <w:pStyle w:val="afa"/>
              <w:jc w:val="center"/>
            </w:pPr>
            <w:r>
              <w:t>100,0%</w:t>
            </w:r>
          </w:p>
        </w:tc>
        <w:tc>
          <w:tcPr>
            <w:tcW w:w="3807" w:type="dxa"/>
            <w:tcBorders>
              <w:top w:val="nil"/>
              <w:left w:val="single" w:sz="4" w:space="0" w:color="auto"/>
              <w:bottom w:val="nil"/>
              <w:right w:val="nil"/>
            </w:tcBorders>
            <w:shd w:val="clear" w:color="auto" w:fill="auto"/>
            <w:noWrap/>
            <w:vAlign w:val="bottom"/>
          </w:tcPr>
          <w:p w:rsidR="00E51034" w:rsidRPr="00B14608" w:rsidRDefault="00E51034" w:rsidP="00E51034">
            <w:pPr>
              <w:spacing w:after="0" w:line="240" w:lineRule="auto"/>
              <w:rPr>
                <w:rFonts w:ascii="Times New Roman" w:eastAsia="Times New Roman" w:hAnsi="Times New Roman" w:cs="Times New Roman"/>
                <w:color w:val="000000"/>
              </w:rPr>
            </w:pPr>
          </w:p>
        </w:tc>
      </w:tr>
    </w:tbl>
    <w:p w:rsidR="003D1CB9" w:rsidRPr="004E46ED" w:rsidRDefault="003D1CB9" w:rsidP="00AC1786">
      <w:pPr>
        <w:pStyle w:val="afa"/>
        <w:spacing w:line="360" w:lineRule="auto"/>
        <w:ind w:firstLine="709"/>
        <w:jc w:val="both"/>
        <w:rPr>
          <w:sz w:val="8"/>
          <w:szCs w:val="28"/>
        </w:rPr>
      </w:pPr>
    </w:p>
    <w:tbl>
      <w:tblPr>
        <w:tblW w:w="688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1627"/>
      </w:tblGrid>
      <w:tr w:rsidR="00B7260A" w:rsidRPr="00F23E7A" w:rsidTr="00B14608">
        <w:trPr>
          <w:trHeight w:val="330"/>
        </w:trPr>
        <w:tc>
          <w:tcPr>
            <w:tcW w:w="6883" w:type="dxa"/>
            <w:gridSpan w:val="2"/>
            <w:tcBorders>
              <w:top w:val="nil"/>
              <w:left w:val="nil"/>
              <w:bottom w:val="single" w:sz="4" w:space="0" w:color="auto"/>
              <w:right w:val="nil"/>
            </w:tcBorders>
            <w:shd w:val="clear" w:color="auto" w:fill="auto"/>
            <w:vAlign w:val="center"/>
            <w:hideMark/>
          </w:tcPr>
          <w:p w:rsidR="00B7260A" w:rsidRPr="00F23E7A" w:rsidRDefault="00B7260A" w:rsidP="0057282B">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Регион рассмотрения </w:t>
            </w:r>
            <w:r w:rsidRPr="00F23E7A">
              <w:rPr>
                <w:rFonts w:ascii="Times New Roman" w:eastAsia="Times New Roman" w:hAnsi="Times New Roman" w:cs="Times New Roman"/>
                <w:sz w:val="24"/>
                <w:szCs w:val="24"/>
              </w:rPr>
              <w:t>обращения</w:t>
            </w:r>
            <w:r w:rsidR="00B14608">
              <w:rPr>
                <w:rFonts w:ascii="Times New Roman" w:eastAsia="Times New Roman" w:hAnsi="Times New Roman" w:cs="Times New Roman"/>
                <w:sz w:val="24"/>
                <w:szCs w:val="24"/>
              </w:rPr>
              <w:t>/количество рассмотренных</w:t>
            </w:r>
          </w:p>
        </w:tc>
      </w:tr>
      <w:tr w:rsidR="00B7260A" w:rsidRPr="00F23E7A" w:rsidTr="00B14608">
        <w:trPr>
          <w:trHeight w:val="345"/>
        </w:trPr>
        <w:tc>
          <w:tcPr>
            <w:tcW w:w="5256" w:type="dxa"/>
            <w:tcBorders>
              <w:top w:val="single" w:sz="4" w:space="0" w:color="auto"/>
              <w:left w:val="single" w:sz="4" w:space="0" w:color="auto"/>
            </w:tcBorders>
            <w:shd w:val="clear" w:color="auto" w:fill="auto"/>
            <w:hideMark/>
          </w:tcPr>
          <w:p w:rsidR="00B7260A" w:rsidRPr="00F23E7A" w:rsidRDefault="00B7260A" w:rsidP="0057282B">
            <w:pPr>
              <w:spacing w:after="0" w:line="240" w:lineRule="auto"/>
              <w:rPr>
                <w:rFonts w:ascii="Times New Roman" w:eastAsia="Times New Roman" w:hAnsi="Times New Roman" w:cs="Times New Roman"/>
                <w:bCs/>
                <w:color w:val="000000"/>
                <w:sz w:val="24"/>
                <w:szCs w:val="24"/>
              </w:rPr>
            </w:pPr>
            <w:r w:rsidRPr="00F23E7A">
              <w:rPr>
                <w:rFonts w:ascii="Times New Roman" w:eastAsia="Times New Roman" w:hAnsi="Times New Roman" w:cs="Times New Roman"/>
                <w:bCs/>
                <w:color w:val="000000"/>
                <w:sz w:val="24"/>
                <w:szCs w:val="24"/>
              </w:rPr>
              <w:t>Тюменская область</w:t>
            </w:r>
          </w:p>
        </w:tc>
        <w:tc>
          <w:tcPr>
            <w:tcW w:w="1627" w:type="dxa"/>
            <w:tcBorders>
              <w:top w:val="single" w:sz="4" w:space="0" w:color="auto"/>
            </w:tcBorders>
            <w:shd w:val="clear" w:color="auto" w:fill="auto"/>
            <w:noWrap/>
            <w:hideMark/>
          </w:tcPr>
          <w:p w:rsidR="00B7260A" w:rsidRPr="00F23E7A" w:rsidRDefault="00B7260A" w:rsidP="00B14608">
            <w:pPr>
              <w:spacing w:after="0" w:line="240" w:lineRule="auto"/>
              <w:jc w:val="center"/>
              <w:rPr>
                <w:rFonts w:ascii="Times New Roman" w:eastAsia="Times New Roman" w:hAnsi="Times New Roman" w:cs="Times New Roman"/>
                <w:bCs/>
                <w:color w:val="000000"/>
                <w:sz w:val="24"/>
                <w:szCs w:val="24"/>
              </w:rPr>
            </w:pPr>
            <w:r w:rsidRPr="00F23E7A">
              <w:rPr>
                <w:rFonts w:ascii="Times New Roman" w:eastAsia="Times New Roman" w:hAnsi="Times New Roman" w:cs="Times New Roman"/>
                <w:bCs/>
                <w:color w:val="000000"/>
                <w:sz w:val="24"/>
                <w:szCs w:val="24"/>
              </w:rPr>
              <w:t>106</w:t>
            </w:r>
          </w:p>
        </w:tc>
      </w:tr>
      <w:tr w:rsidR="00B7260A" w:rsidRPr="00F23E7A" w:rsidTr="00B14608">
        <w:trPr>
          <w:trHeight w:val="345"/>
        </w:trPr>
        <w:tc>
          <w:tcPr>
            <w:tcW w:w="5256" w:type="dxa"/>
            <w:tcBorders>
              <w:left w:val="single" w:sz="4" w:space="0" w:color="auto"/>
            </w:tcBorders>
            <w:shd w:val="clear" w:color="auto" w:fill="auto"/>
            <w:hideMark/>
          </w:tcPr>
          <w:p w:rsidR="00B7260A" w:rsidRPr="00F23E7A" w:rsidRDefault="00B7260A" w:rsidP="0057282B">
            <w:pPr>
              <w:spacing w:after="0" w:line="240" w:lineRule="auto"/>
              <w:rPr>
                <w:rFonts w:ascii="Times New Roman" w:eastAsia="Times New Roman" w:hAnsi="Times New Roman" w:cs="Times New Roman"/>
                <w:color w:val="000000"/>
                <w:sz w:val="24"/>
                <w:szCs w:val="24"/>
              </w:rPr>
            </w:pPr>
            <w:r w:rsidRPr="00F23E7A">
              <w:rPr>
                <w:rFonts w:ascii="Times New Roman" w:eastAsia="Times New Roman" w:hAnsi="Times New Roman" w:cs="Times New Roman"/>
                <w:color w:val="000000"/>
                <w:sz w:val="24"/>
                <w:szCs w:val="24"/>
              </w:rPr>
              <w:t>ХМАО-Югра</w:t>
            </w:r>
          </w:p>
        </w:tc>
        <w:tc>
          <w:tcPr>
            <w:tcW w:w="1627" w:type="dxa"/>
            <w:shd w:val="clear" w:color="auto" w:fill="auto"/>
            <w:noWrap/>
            <w:hideMark/>
          </w:tcPr>
          <w:p w:rsidR="00B7260A" w:rsidRPr="00F23E7A" w:rsidRDefault="00B7260A" w:rsidP="00B14608">
            <w:pPr>
              <w:spacing w:after="0" w:line="240" w:lineRule="auto"/>
              <w:jc w:val="center"/>
              <w:rPr>
                <w:rFonts w:ascii="Times New Roman" w:eastAsia="Times New Roman" w:hAnsi="Times New Roman" w:cs="Times New Roman"/>
                <w:color w:val="000000"/>
                <w:sz w:val="24"/>
                <w:szCs w:val="24"/>
              </w:rPr>
            </w:pPr>
            <w:r w:rsidRPr="00F23E7A">
              <w:rPr>
                <w:rFonts w:ascii="Times New Roman" w:eastAsia="Times New Roman" w:hAnsi="Times New Roman" w:cs="Times New Roman"/>
                <w:color w:val="000000"/>
                <w:sz w:val="24"/>
                <w:szCs w:val="24"/>
              </w:rPr>
              <w:t>49</w:t>
            </w:r>
          </w:p>
        </w:tc>
      </w:tr>
      <w:tr w:rsidR="00B7260A" w:rsidRPr="00F23E7A" w:rsidTr="00B14608">
        <w:trPr>
          <w:trHeight w:val="330"/>
        </w:trPr>
        <w:tc>
          <w:tcPr>
            <w:tcW w:w="5256" w:type="dxa"/>
            <w:tcBorders>
              <w:left w:val="single" w:sz="4" w:space="0" w:color="auto"/>
            </w:tcBorders>
            <w:shd w:val="clear" w:color="auto" w:fill="auto"/>
            <w:hideMark/>
          </w:tcPr>
          <w:p w:rsidR="00B7260A" w:rsidRPr="00F23E7A" w:rsidRDefault="00B7260A" w:rsidP="0057282B">
            <w:pPr>
              <w:spacing w:after="0" w:line="240" w:lineRule="auto"/>
              <w:rPr>
                <w:rFonts w:ascii="Times New Roman" w:eastAsia="Times New Roman" w:hAnsi="Times New Roman" w:cs="Times New Roman"/>
                <w:color w:val="000000"/>
                <w:sz w:val="24"/>
                <w:szCs w:val="24"/>
              </w:rPr>
            </w:pPr>
            <w:r w:rsidRPr="00F23E7A">
              <w:rPr>
                <w:rFonts w:ascii="Times New Roman" w:eastAsia="Times New Roman" w:hAnsi="Times New Roman" w:cs="Times New Roman"/>
                <w:color w:val="000000"/>
                <w:sz w:val="24"/>
                <w:szCs w:val="24"/>
              </w:rPr>
              <w:t>ЯНАО</w:t>
            </w:r>
          </w:p>
        </w:tc>
        <w:tc>
          <w:tcPr>
            <w:tcW w:w="1627" w:type="dxa"/>
            <w:shd w:val="clear" w:color="auto" w:fill="auto"/>
            <w:noWrap/>
            <w:hideMark/>
          </w:tcPr>
          <w:p w:rsidR="00B7260A" w:rsidRPr="00F23E7A" w:rsidRDefault="00B7260A" w:rsidP="00B14608">
            <w:pPr>
              <w:spacing w:after="0" w:line="240" w:lineRule="auto"/>
              <w:jc w:val="center"/>
              <w:rPr>
                <w:rFonts w:ascii="Times New Roman" w:eastAsia="Times New Roman" w:hAnsi="Times New Roman" w:cs="Times New Roman"/>
                <w:color w:val="000000"/>
                <w:sz w:val="24"/>
                <w:szCs w:val="24"/>
              </w:rPr>
            </w:pPr>
            <w:r w:rsidRPr="00F23E7A">
              <w:rPr>
                <w:rFonts w:ascii="Times New Roman" w:eastAsia="Times New Roman" w:hAnsi="Times New Roman" w:cs="Times New Roman"/>
                <w:color w:val="000000"/>
                <w:sz w:val="24"/>
                <w:szCs w:val="24"/>
              </w:rPr>
              <w:t>25</w:t>
            </w:r>
          </w:p>
        </w:tc>
      </w:tr>
    </w:tbl>
    <w:p w:rsidR="00B7260A" w:rsidRPr="004E46ED" w:rsidRDefault="00B7260A" w:rsidP="00AC1786">
      <w:pPr>
        <w:pStyle w:val="afa"/>
        <w:spacing w:line="360" w:lineRule="auto"/>
        <w:ind w:firstLine="709"/>
        <w:jc w:val="both"/>
        <w:rPr>
          <w:sz w:val="12"/>
          <w:szCs w:val="28"/>
        </w:rPr>
      </w:pPr>
    </w:p>
    <w:tbl>
      <w:tblPr>
        <w:tblW w:w="10065" w:type="dxa"/>
        <w:tblInd w:w="-431" w:type="dxa"/>
        <w:tblLayout w:type="fixed"/>
        <w:tblLook w:val="04A0" w:firstRow="1" w:lastRow="0" w:firstColumn="1" w:lastColumn="0" w:noHBand="0" w:noVBand="1"/>
      </w:tblPr>
      <w:tblGrid>
        <w:gridCol w:w="6804"/>
        <w:gridCol w:w="1560"/>
        <w:gridCol w:w="1701"/>
      </w:tblGrid>
      <w:tr w:rsidR="004E46ED" w:rsidRPr="00B7260A" w:rsidTr="004E46ED">
        <w:trPr>
          <w:trHeight w:val="284"/>
        </w:trPr>
        <w:tc>
          <w:tcPr>
            <w:tcW w:w="6804" w:type="dxa"/>
            <w:vMerge w:val="restart"/>
            <w:tcBorders>
              <w:top w:val="single" w:sz="4" w:space="0" w:color="auto"/>
              <w:left w:val="single" w:sz="4" w:space="0" w:color="auto"/>
              <w:right w:val="single" w:sz="4" w:space="0" w:color="auto"/>
            </w:tcBorders>
            <w:shd w:val="clear" w:color="000000" w:fill="FFFFFF"/>
            <w:vAlign w:val="center"/>
            <w:hideMark/>
          </w:tcPr>
          <w:p w:rsidR="004E46ED" w:rsidRPr="00B7260A" w:rsidRDefault="004E46ED" w:rsidP="004E46ED">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Поступило обращений граждан, всего:</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E46ED" w:rsidRPr="00B7260A" w:rsidRDefault="004E46ED" w:rsidP="00B7260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 мес. 2019 г.</w:t>
            </w:r>
            <w:r w:rsidRPr="00B7260A">
              <w:rPr>
                <w:rFonts w:ascii="Times New Roman" w:eastAsia="Times New Roman" w:hAnsi="Times New Roman" w:cs="Times New Roman"/>
                <w:b/>
                <w:bCs/>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46ED" w:rsidRPr="00B7260A" w:rsidRDefault="004E46ED" w:rsidP="00B7260A">
            <w:pPr>
              <w:spacing w:after="0" w:line="240" w:lineRule="auto"/>
              <w:jc w:val="center"/>
              <w:rPr>
                <w:rFonts w:ascii="Times New Roman" w:eastAsia="Times New Roman" w:hAnsi="Times New Roman" w:cs="Times New Roman"/>
                <w:b/>
                <w:bCs/>
              </w:rPr>
            </w:pPr>
            <w:r w:rsidRPr="00B7260A">
              <w:rPr>
                <w:rFonts w:ascii="Times New Roman" w:eastAsia="Times New Roman" w:hAnsi="Times New Roman" w:cs="Times New Roman"/>
                <w:b/>
                <w:bCs/>
              </w:rPr>
              <w:t>С начала года</w:t>
            </w:r>
          </w:p>
        </w:tc>
      </w:tr>
      <w:tr w:rsidR="004E46ED" w:rsidRPr="00B7260A" w:rsidTr="004E46ED">
        <w:trPr>
          <w:trHeight w:val="284"/>
        </w:trPr>
        <w:tc>
          <w:tcPr>
            <w:tcW w:w="6804" w:type="dxa"/>
            <w:vMerge/>
            <w:tcBorders>
              <w:left w:val="single" w:sz="4" w:space="0" w:color="auto"/>
              <w:bottom w:val="single" w:sz="4" w:space="0" w:color="auto"/>
              <w:right w:val="single" w:sz="4" w:space="0" w:color="auto"/>
            </w:tcBorders>
            <w:shd w:val="clear" w:color="000000" w:fill="FFFFFF"/>
            <w:hideMark/>
          </w:tcPr>
          <w:p w:rsidR="004E46ED" w:rsidRPr="00B7260A" w:rsidRDefault="004E46ED" w:rsidP="00B7260A">
            <w:pPr>
              <w:spacing w:after="0" w:line="240" w:lineRule="auto"/>
              <w:rPr>
                <w:rFonts w:ascii="Times New Roman" w:eastAsia="Times New Roman" w:hAnsi="Times New Roman" w:cs="Times New Roman"/>
              </w:rPr>
            </w:pPr>
          </w:p>
        </w:tc>
        <w:tc>
          <w:tcPr>
            <w:tcW w:w="1560" w:type="dxa"/>
            <w:tcBorders>
              <w:top w:val="nil"/>
              <w:left w:val="nil"/>
              <w:bottom w:val="single" w:sz="4" w:space="0" w:color="auto"/>
              <w:right w:val="single" w:sz="4" w:space="0" w:color="auto"/>
            </w:tcBorders>
            <w:shd w:val="clear" w:color="000000" w:fill="FFFFFF"/>
            <w:vAlign w:val="center"/>
            <w:hideMark/>
          </w:tcPr>
          <w:p w:rsidR="004E46ED" w:rsidRPr="00B7260A" w:rsidRDefault="004E46ED"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180</w:t>
            </w:r>
          </w:p>
        </w:tc>
        <w:tc>
          <w:tcPr>
            <w:tcW w:w="1701" w:type="dxa"/>
            <w:tcBorders>
              <w:top w:val="nil"/>
              <w:left w:val="nil"/>
              <w:bottom w:val="single" w:sz="4" w:space="0" w:color="auto"/>
              <w:right w:val="single" w:sz="4" w:space="0" w:color="auto"/>
            </w:tcBorders>
            <w:shd w:val="clear" w:color="000000" w:fill="FFFFFF"/>
            <w:vAlign w:val="center"/>
            <w:hideMark/>
          </w:tcPr>
          <w:p w:rsidR="004E46ED" w:rsidRPr="00B7260A" w:rsidRDefault="004E46ED"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180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в том числе:</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color w:val="FF0000"/>
              </w:rPr>
            </w:pPr>
            <w:r w:rsidRPr="00B7260A">
              <w:rPr>
                <w:rFonts w:ascii="Times New Roman" w:eastAsia="Times New Roman" w:hAnsi="Times New Roman" w:cs="Times New Roman"/>
                <w:color w:val="FF0000"/>
              </w:rPr>
              <w:t> </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color w:val="FF0000"/>
              </w:rPr>
            </w:pPr>
            <w:r w:rsidRPr="00B7260A">
              <w:rPr>
                <w:rFonts w:ascii="Times New Roman" w:eastAsia="Times New Roman" w:hAnsi="Times New Roman" w:cs="Times New Roman"/>
                <w:color w:val="FF0000"/>
              </w:rPr>
              <w:t> </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по сети Интернет</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23</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23</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из Администрации Президента Российской Федерации</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от депутатов Государственной Думы</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xml:space="preserve">- по социальным вопросам </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3E09D2" w:rsidP="00B726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3</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взято на контроль обращений граждан</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180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180</w:t>
            </w:r>
          </w:p>
        </w:tc>
      </w:tr>
      <w:tr w:rsidR="00B7260A" w:rsidRPr="00B7260A" w:rsidTr="004E46ED">
        <w:trPr>
          <w:trHeight w:val="284"/>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принято граждан на личном приёме</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в том числе принято граждан на личном приёме руководителем территориального органа или его заместителями</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Обращения, переадресованные по принадлежности</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36</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36</w:t>
            </w:r>
          </w:p>
        </w:tc>
      </w:tr>
      <w:tr w:rsidR="00B7260A" w:rsidRPr="00B7260A" w:rsidTr="004E46ED">
        <w:trPr>
          <w:trHeight w:val="284"/>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Обращения, находящиеся на рассмотрении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24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24</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Обращения, законченные рассмотрением</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120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120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Результативность по обращениям, законченным рассмотрением:</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color w:val="FF0000"/>
              </w:rPr>
            </w:pPr>
            <w:r w:rsidRPr="00B7260A">
              <w:rPr>
                <w:rFonts w:ascii="Times New Roman" w:eastAsia="Times New Roman" w:hAnsi="Times New Roman" w:cs="Times New Roman"/>
                <w:color w:val="FF0000"/>
              </w:rPr>
              <w:t> </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color w:val="FF0000"/>
              </w:rPr>
            </w:pPr>
            <w:r w:rsidRPr="00B7260A">
              <w:rPr>
                <w:rFonts w:ascii="Times New Roman" w:eastAsia="Times New Roman" w:hAnsi="Times New Roman" w:cs="Times New Roman"/>
                <w:color w:val="FF0000"/>
              </w:rPr>
              <w:t> </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xml:space="preserve">- разъяснено </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90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90</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поддержано</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14</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14</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b/>
                <w:bCs/>
              </w:rPr>
              <w:t>- в том числе меры приняты</w:t>
            </w:r>
            <w:r w:rsidRPr="00B7260A">
              <w:rPr>
                <w:rFonts w:ascii="Times New Roman" w:eastAsia="Times New Roman" w:hAnsi="Times New Roman" w:cs="Times New Roman"/>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14</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14</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 не поддержано</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16</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16</w:t>
            </w:r>
          </w:p>
        </w:tc>
      </w:tr>
      <w:tr w:rsidR="00B7260A" w:rsidRPr="00B7260A" w:rsidTr="004E46ED">
        <w:trPr>
          <w:trHeight w:val="284"/>
        </w:trPr>
        <w:tc>
          <w:tcPr>
            <w:tcW w:w="6804" w:type="dxa"/>
            <w:tcBorders>
              <w:top w:val="nil"/>
              <w:left w:val="single" w:sz="4" w:space="0" w:color="auto"/>
              <w:bottom w:val="single" w:sz="4" w:space="0" w:color="auto"/>
              <w:right w:val="single" w:sz="4" w:space="0" w:color="auto"/>
            </w:tcBorders>
            <w:shd w:val="clear" w:color="000000" w:fill="FFFFFF"/>
            <w:hideMark/>
          </w:tcPr>
          <w:p w:rsidR="00B7260A" w:rsidRPr="00B7260A" w:rsidRDefault="00B7260A" w:rsidP="00B7260A">
            <w:pPr>
              <w:spacing w:after="0" w:line="240" w:lineRule="auto"/>
              <w:rPr>
                <w:rFonts w:ascii="Times New Roman" w:eastAsia="Times New Roman" w:hAnsi="Times New Roman" w:cs="Times New Roman"/>
              </w:rPr>
            </w:pPr>
            <w:r w:rsidRPr="00B7260A">
              <w:rPr>
                <w:rFonts w:ascii="Times New Roman" w:eastAsia="Times New Roman" w:hAnsi="Times New Roman" w:cs="Times New Roman"/>
              </w:rPr>
              <w:t>Рассмотрено с выездом на место</w:t>
            </w:r>
          </w:p>
        </w:tc>
        <w:tc>
          <w:tcPr>
            <w:tcW w:w="1560"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10</w:t>
            </w:r>
          </w:p>
        </w:tc>
        <w:tc>
          <w:tcPr>
            <w:tcW w:w="1701" w:type="dxa"/>
            <w:tcBorders>
              <w:top w:val="nil"/>
              <w:left w:val="nil"/>
              <w:bottom w:val="single" w:sz="4" w:space="0" w:color="auto"/>
              <w:right w:val="single" w:sz="4" w:space="0" w:color="auto"/>
            </w:tcBorders>
            <w:shd w:val="clear" w:color="000000" w:fill="FFFFFF"/>
            <w:vAlign w:val="center"/>
            <w:hideMark/>
          </w:tcPr>
          <w:p w:rsidR="00B7260A" w:rsidRPr="00B7260A" w:rsidRDefault="00B7260A" w:rsidP="00B7260A">
            <w:pPr>
              <w:spacing w:after="0" w:line="240" w:lineRule="auto"/>
              <w:jc w:val="center"/>
              <w:rPr>
                <w:rFonts w:ascii="Times New Roman" w:eastAsia="Times New Roman" w:hAnsi="Times New Roman" w:cs="Times New Roman"/>
              </w:rPr>
            </w:pPr>
            <w:r w:rsidRPr="00B7260A">
              <w:rPr>
                <w:rFonts w:ascii="Times New Roman" w:eastAsia="Times New Roman" w:hAnsi="Times New Roman" w:cs="Times New Roman"/>
              </w:rPr>
              <w:t>10</w:t>
            </w:r>
          </w:p>
        </w:tc>
      </w:tr>
    </w:tbl>
    <w:p w:rsidR="00B7260A" w:rsidRDefault="00B7260A" w:rsidP="00AC1786">
      <w:pPr>
        <w:pStyle w:val="afa"/>
        <w:spacing w:line="360" w:lineRule="auto"/>
        <w:ind w:firstLine="709"/>
        <w:jc w:val="both"/>
        <w:rPr>
          <w:sz w:val="28"/>
          <w:szCs w:val="28"/>
        </w:rPr>
      </w:pPr>
    </w:p>
    <w:p w:rsidR="007B28CA" w:rsidRDefault="00101FDF" w:rsidP="007B28CA">
      <w:pPr>
        <w:pStyle w:val="afa"/>
        <w:spacing w:line="360" w:lineRule="auto"/>
        <w:ind w:firstLine="709"/>
        <w:jc w:val="both"/>
      </w:pPr>
      <w:r w:rsidRPr="0007513C">
        <w:t xml:space="preserve">Проведённый анализ тематики обращений граждан, поступивших </w:t>
      </w:r>
      <w:r w:rsidR="004E7B51" w:rsidRPr="0007513C">
        <w:t xml:space="preserve">за </w:t>
      </w:r>
      <w:r w:rsidR="00A30A70">
        <w:t>3 месяца</w:t>
      </w:r>
      <w:r w:rsidR="00A30A70" w:rsidRPr="000163E6">
        <w:t xml:space="preserve"> 201</w:t>
      </w:r>
      <w:r w:rsidR="00A30A70">
        <w:t>9</w:t>
      </w:r>
      <w:r w:rsidR="00A30A70" w:rsidRPr="000163E6">
        <w:t xml:space="preserve"> </w:t>
      </w:r>
      <w:r w:rsidRPr="0007513C">
        <w:t xml:space="preserve">года показывает, что </w:t>
      </w:r>
      <w:r w:rsidR="007B28CA">
        <w:t xml:space="preserve">в I квартале 2019 года в Управление поступило всего 180 обращений граждан, что на 7,1% больше, чем за аналогичный период прошлого года (168), из них 142 обращений было получено в форме электронного документа (78,9% от общего числа обращений), что на 71,1% больше показателя аналогичного периода прошлого года (83, 49,4% от общего числа обращений). </w:t>
      </w:r>
    </w:p>
    <w:p w:rsidR="007B28CA" w:rsidRDefault="007B28CA" w:rsidP="007B28CA">
      <w:pPr>
        <w:pStyle w:val="afa"/>
        <w:spacing w:line="360" w:lineRule="auto"/>
        <w:ind w:firstLine="709"/>
        <w:jc w:val="both"/>
      </w:pPr>
      <w:r>
        <w:t>Тематика обращений распределилась следующим образом: в области энергетического надзора – 22,8% (41), в области подъемных сооружений – 7,2% (13), в области деятельности в сфере промышленности – 30% (54), а также в области строительного надзора – 6,7% (12).</w:t>
      </w:r>
    </w:p>
    <w:p w:rsidR="007B28CA" w:rsidRDefault="007B28CA" w:rsidP="007B28CA">
      <w:pPr>
        <w:pStyle w:val="afa"/>
        <w:spacing w:line="360" w:lineRule="auto"/>
        <w:ind w:firstLine="709"/>
        <w:jc w:val="both"/>
      </w:pPr>
      <w:r>
        <w:t>Из общего количества поступивших обращений граждан 120 закончены рассмотрением (66,7%), 36 обращений граждан переадресованы (20%), 24 обращений находятся на рассмотрении (13,3%).</w:t>
      </w:r>
    </w:p>
    <w:p w:rsidR="007B28CA" w:rsidRDefault="007B28CA" w:rsidP="007B28CA">
      <w:pPr>
        <w:pStyle w:val="afa"/>
        <w:spacing w:line="360" w:lineRule="auto"/>
        <w:ind w:firstLine="709"/>
        <w:jc w:val="both"/>
      </w:pPr>
      <w:r>
        <w:t>По обращениям, рассмотренным в I квартале 2019 года (180) приняты следующие решения:</w:t>
      </w:r>
    </w:p>
    <w:p w:rsidR="007B28CA" w:rsidRDefault="007B28CA" w:rsidP="007B28CA">
      <w:pPr>
        <w:pStyle w:val="afa"/>
        <w:spacing w:line="360" w:lineRule="auto"/>
        <w:ind w:firstLine="709"/>
        <w:jc w:val="both"/>
      </w:pPr>
      <w:r>
        <w:t>- поддержано - 14 (7,8%);</w:t>
      </w:r>
    </w:p>
    <w:p w:rsidR="007B28CA" w:rsidRDefault="007B28CA" w:rsidP="007B28CA">
      <w:pPr>
        <w:pStyle w:val="afa"/>
        <w:spacing w:line="360" w:lineRule="auto"/>
        <w:ind w:firstLine="709"/>
        <w:jc w:val="both"/>
      </w:pPr>
      <w:r>
        <w:t>- не поддержано - 16 (8,9%);</w:t>
      </w:r>
    </w:p>
    <w:p w:rsidR="007B28CA" w:rsidRDefault="007B28CA" w:rsidP="007B28CA">
      <w:pPr>
        <w:pStyle w:val="afa"/>
        <w:spacing w:line="360" w:lineRule="auto"/>
        <w:ind w:firstLine="709"/>
        <w:jc w:val="both"/>
      </w:pPr>
      <w:r>
        <w:t>- разъяснено - 90 (50%).</w:t>
      </w:r>
    </w:p>
    <w:p w:rsidR="007B28CA" w:rsidRDefault="007B28CA" w:rsidP="007B28CA">
      <w:pPr>
        <w:pStyle w:val="afa"/>
        <w:spacing w:line="360" w:lineRule="auto"/>
        <w:ind w:firstLine="709"/>
        <w:jc w:val="both"/>
      </w:pPr>
      <w:r>
        <w:t>За отчетный период обращений о записи на личный прием к Руководителю Управления и его заместителям не поступало.</w:t>
      </w:r>
    </w:p>
    <w:p w:rsidR="007B28CA" w:rsidRDefault="007B28CA" w:rsidP="007B28CA">
      <w:pPr>
        <w:pStyle w:val="afa"/>
        <w:spacing w:line="360" w:lineRule="auto"/>
        <w:ind w:firstLine="709"/>
        <w:jc w:val="both"/>
      </w:pPr>
      <w:r>
        <w:t>За отчетный период обращений о недостатках в организации деятельности Управления не поступало.</w:t>
      </w:r>
    </w:p>
    <w:p w:rsidR="007B28CA" w:rsidRDefault="007B28CA" w:rsidP="007B28CA">
      <w:pPr>
        <w:pStyle w:val="afa"/>
        <w:spacing w:line="360" w:lineRule="auto"/>
        <w:ind w:firstLine="709"/>
        <w:jc w:val="both"/>
      </w:pPr>
      <w:r>
        <w:t>За отчетный период поступило 2 обращения на действия инспекторского состава Управления.</w:t>
      </w:r>
    </w:p>
    <w:p w:rsidR="007B28CA" w:rsidRDefault="007B28CA" w:rsidP="007B28CA">
      <w:pPr>
        <w:pStyle w:val="afa"/>
        <w:spacing w:line="360" w:lineRule="auto"/>
        <w:ind w:firstLine="709"/>
        <w:jc w:val="both"/>
      </w:pPr>
      <w:r>
        <w:t>- о ненадлежащем проведении проверки ООО "</w:t>
      </w:r>
      <w:proofErr w:type="spellStart"/>
      <w:r>
        <w:t>Руфьеганнефтегаз</w:t>
      </w:r>
      <w:proofErr w:type="spellEnd"/>
      <w:r>
        <w:t xml:space="preserve">" инспектором СУУР </w:t>
      </w:r>
      <w:proofErr w:type="spellStart"/>
      <w:r>
        <w:t>Канаевым</w:t>
      </w:r>
      <w:proofErr w:type="spellEnd"/>
      <w:r>
        <w:t xml:space="preserve"> А.А. </w:t>
      </w:r>
    </w:p>
    <w:p w:rsidR="00AC1786" w:rsidRPr="0007513C" w:rsidRDefault="007B28CA" w:rsidP="007B28CA">
      <w:pPr>
        <w:pStyle w:val="afa"/>
        <w:spacing w:line="360" w:lineRule="auto"/>
        <w:ind w:firstLine="709"/>
        <w:jc w:val="both"/>
      </w:pPr>
      <w:r>
        <w:t xml:space="preserve">- о несогласии с предписанием и увольнением </w:t>
      </w:r>
      <w:proofErr w:type="spellStart"/>
      <w:r>
        <w:t>электромонтёра</w:t>
      </w:r>
      <w:r w:rsidR="00AC1786" w:rsidRPr="0007513C">
        <w:t>В</w:t>
      </w:r>
      <w:proofErr w:type="spellEnd"/>
      <w:r w:rsidR="00AC1786" w:rsidRPr="0007513C">
        <w:t xml:space="preserve"> целях устранения причин и условий, способствующих повышенной активности обращений граждан, Управлением приняты следующие меры:</w:t>
      </w:r>
    </w:p>
    <w:p w:rsidR="00AC1786" w:rsidRPr="0007513C" w:rsidRDefault="00AC1786" w:rsidP="00AC1786">
      <w:pPr>
        <w:pStyle w:val="afa"/>
        <w:spacing w:line="360" w:lineRule="auto"/>
        <w:ind w:firstLine="709"/>
        <w:jc w:val="both"/>
      </w:pPr>
      <w:r w:rsidRPr="0007513C">
        <w:t>1. Размещение на официальном сайте Управления информации о нормативной базе и текущей деятельности Управления;</w:t>
      </w:r>
    </w:p>
    <w:p w:rsidR="00AC1786" w:rsidRPr="0007513C" w:rsidRDefault="00AC1786" w:rsidP="00AC1786">
      <w:pPr>
        <w:pStyle w:val="afa"/>
        <w:spacing w:line="360" w:lineRule="auto"/>
        <w:ind w:firstLine="709"/>
        <w:jc w:val="both"/>
      </w:pPr>
      <w:r w:rsidRPr="0007513C">
        <w:t>2. Проведение руководителем и заместителями руководителя в соответствии с утверждённым графиком личных приемов граждан;</w:t>
      </w:r>
    </w:p>
    <w:p w:rsidR="00AC1786" w:rsidRPr="0007513C" w:rsidRDefault="00AC1786" w:rsidP="00AC1786">
      <w:pPr>
        <w:pStyle w:val="afa"/>
        <w:spacing w:line="360" w:lineRule="auto"/>
        <w:ind w:firstLine="709"/>
        <w:jc w:val="both"/>
      </w:pPr>
      <w:r w:rsidRPr="0007513C">
        <w:t>3. Проведение оперативного анализа повторных обращений граждан;</w:t>
      </w:r>
    </w:p>
    <w:p w:rsidR="00AC1786" w:rsidRPr="0007513C" w:rsidRDefault="00AC1786" w:rsidP="00AC1786">
      <w:pPr>
        <w:pStyle w:val="afa"/>
        <w:spacing w:line="360" w:lineRule="auto"/>
        <w:ind w:firstLine="709"/>
        <w:jc w:val="both"/>
      </w:pPr>
      <w:r w:rsidRPr="0007513C">
        <w:t>4. Проведение семинаров с государственными гражданскими служащими по повышению эффективности работы с обращениями граждан;</w:t>
      </w:r>
    </w:p>
    <w:p w:rsidR="00AC1786" w:rsidRPr="0007513C" w:rsidRDefault="00AC1786" w:rsidP="00AC1786">
      <w:pPr>
        <w:pStyle w:val="afa"/>
        <w:spacing w:line="360" w:lineRule="auto"/>
        <w:ind w:firstLine="709"/>
        <w:jc w:val="both"/>
      </w:pPr>
      <w:r w:rsidRPr="0007513C">
        <w:t>5. Размещение на официальном сайте Управления квартальных отчётов о работе с обращениями граждан;</w:t>
      </w:r>
    </w:p>
    <w:p w:rsidR="00AC1786" w:rsidRPr="0007513C" w:rsidRDefault="00AC1786" w:rsidP="00AC1786">
      <w:pPr>
        <w:pStyle w:val="afa"/>
        <w:spacing w:line="360" w:lineRule="auto"/>
        <w:ind w:firstLine="709"/>
        <w:jc w:val="both"/>
      </w:pPr>
      <w:r w:rsidRPr="0007513C">
        <w:t>6. Обеспечен прием обращений в электронном виде через рубрику «Обратная связь» официального сайта Управления;</w:t>
      </w:r>
    </w:p>
    <w:p w:rsidR="00A06466" w:rsidRDefault="00AC1786" w:rsidP="000716B3">
      <w:pPr>
        <w:pStyle w:val="afa"/>
        <w:spacing w:line="360" w:lineRule="auto"/>
        <w:ind w:firstLine="709"/>
        <w:jc w:val="both"/>
      </w:pPr>
      <w:r w:rsidRPr="0007513C">
        <w:t>7. Размещение на официальном сайте Управления ссылки-перенаправления на рубрику «Вопрос-ответ» официального сайта Ростехнадзора.</w:t>
      </w:r>
    </w:p>
    <w:p w:rsidR="00D8342E" w:rsidRPr="0007513C" w:rsidRDefault="00D8342E" w:rsidP="000716B3">
      <w:pPr>
        <w:pStyle w:val="afa"/>
        <w:spacing w:line="360" w:lineRule="auto"/>
        <w:ind w:firstLine="709"/>
        <w:jc w:val="both"/>
      </w:pPr>
    </w:p>
    <w:p w:rsidR="00E97E32" w:rsidRPr="0007513C" w:rsidRDefault="00E97E32" w:rsidP="004F747A">
      <w:pPr>
        <w:pStyle w:val="10"/>
        <w:keepNext/>
        <w:numPr>
          <w:ilvl w:val="0"/>
          <w:numId w:val="4"/>
        </w:numPr>
        <w:tabs>
          <w:tab w:val="left" w:pos="284"/>
        </w:tabs>
        <w:spacing w:after="240" w:line="240" w:lineRule="auto"/>
        <w:ind w:left="357" w:hanging="357"/>
        <w:rPr>
          <w:sz w:val="24"/>
          <w:szCs w:val="24"/>
        </w:rPr>
      </w:pPr>
      <w:bookmarkStart w:id="41" w:name="_Toc10555519"/>
      <w:r w:rsidRPr="0007513C">
        <w:rPr>
          <w:sz w:val="24"/>
          <w:szCs w:val="24"/>
        </w:rPr>
        <w:t>Доклад с руководством по соблюдению обязательных требований, дающим разъяснение, какое поведение является правомерным ("как делать нужно (можно)")</w:t>
      </w:r>
      <w:bookmarkEnd w:id="41"/>
    </w:p>
    <w:p w:rsidR="00E24D3F" w:rsidRPr="0007513C" w:rsidRDefault="00E24D3F" w:rsidP="004F747A">
      <w:pPr>
        <w:pStyle w:val="10"/>
        <w:keepNext/>
        <w:numPr>
          <w:ilvl w:val="1"/>
          <w:numId w:val="4"/>
        </w:numPr>
        <w:tabs>
          <w:tab w:val="left" w:pos="284"/>
        </w:tabs>
        <w:spacing w:after="240" w:line="240" w:lineRule="auto"/>
        <w:ind w:left="788" w:hanging="431"/>
        <w:rPr>
          <w:b w:val="0"/>
          <w:sz w:val="24"/>
          <w:szCs w:val="24"/>
        </w:rPr>
      </w:pPr>
      <w:bookmarkStart w:id="42" w:name="_Toc10555520"/>
      <w:r w:rsidRPr="0007513C">
        <w:rPr>
          <w:b w:val="0"/>
          <w:sz w:val="24"/>
          <w:szCs w:val="24"/>
        </w:rPr>
        <w:t>О разъяснении неоднозначных или неясных для подконтрольных лиц обязательных требований</w:t>
      </w:r>
      <w:bookmarkEnd w:id="42"/>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официальном сайте Ростехнадзора по адресу в сети Интернет: </w:t>
      </w:r>
      <w:hyperlink r:id="rId11" w:history="1">
        <w:r w:rsidRPr="0007513C">
          <w:rPr>
            <w:rStyle w:val="aff6"/>
            <w:rFonts w:ascii="Times New Roman" w:eastAsia="Times New Roman" w:hAnsi="Times New Roman" w:cs="Times New Roman"/>
            <w:sz w:val="24"/>
            <w:szCs w:val="24"/>
          </w:rPr>
          <w:t>http://www.gosnadzor.ru/public/reception/faq/</w:t>
        </w:r>
      </w:hyperlink>
      <w:r w:rsidRPr="0007513C">
        <w:rPr>
          <w:rFonts w:ascii="Times New Roman" w:eastAsia="Times New Roman" w:hAnsi="Times New Roman" w:cs="Times New Roman"/>
          <w:sz w:val="24"/>
          <w:szCs w:val="24"/>
        </w:rPr>
        <w:t xml:space="preserve"> регулярно размещаются </w:t>
      </w:r>
      <w:r w:rsidRPr="0007513C">
        <w:rPr>
          <w:rFonts w:ascii="Times New Roman" w:eastAsia="Times New Roman" w:hAnsi="Times New Roman" w:cs="Times New Roman" w:hint="eastAsia"/>
          <w:sz w:val="24"/>
          <w:szCs w:val="24"/>
        </w:rPr>
        <w:t>разъяснения</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неоднозначных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или</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неясных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для</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подконтрольных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лиц</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обязательных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требований</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в</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том</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числе</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в</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силу</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пробелов</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или</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коллизий</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в</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нормативных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правовых</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актах</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частности, за отчётный период были размещены </w:t>
      </w:r>
      <w:r w:rsidR="00D17DB9" w:rsidRPr="0007513C">
        <w:rPr>
          <w:rFonts w:ascii="Times New Roman" w:eastAsia="Times New Roman" w:hAnsi="Times New Roman" w:cs="Times New Roman"/>
          <w:sz w:val="24"/>
          <w:szCs w:val="24"/>
        </w:rPr>
        <w:t>следующие</w:t>
      </w:r>
      <w:r w:rsidRPr="0007513C">
        <w:rPr>
          <w:rFonts w:ascii="Times New Roman" w:eastAsia="Times New Roman" w:hAnsi="Times New Roman" w:cs="Times New Roman"/>
          <w:sz w:val="24"/>
          <w:szCs w:val="24"/>
        </w:rPr>
        <w:t xml:space="preserve"> разъяснения по актуальным вопросам.</w:t>
      </w:r>
    </w:p>
    <w:p w:rsidR="002C15A9" w:rsidRPr="0007513C" w:rsidRDefault="002C15A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1. Вопрос: в Ростехнадзор поступило обращение с вопросом о пошлинах и сборах, которые следует оплачивать при регистрации в органах Ростехнадзора </w:t>
      </w:r>
      <w:proofErr w:type="spellStart"/>
      <w:r w:rsidRPr="0007513C">
        <w:rPr>
          <w:rFonts w:ascii="Times New Roman" w:eastAsia="Times New Roman" w:hAnsi="Times New Roman" w:cs="Times New Roman"/>
          <w:sz w:val="24"/>
          <w:szCs w:val="24"/>
        </w:rPr>
        <w:t>электролаборатории</w:t>
      </w:r>
      <w:proofErr w:type="spellEnd"/>
      <w:r w:rsidRPr="0007513C">
        <w:rPr>
          <w:rFonts w:ascii="Times New Roman" w:eastAsia="Times New Roman" w:hAnsi="Times New Roman" w:cs="Times New Roman"/>
          <w:sz w:val="24"/>
          <w:szCs w:val="24"/>
        </w:rPr>
        <w:t xml:space="preserve"> (п. 39.1 Правил по охране труда при эксплуатации электроустановок, утвержденных приказом Минтруда России от 24.07.2013 № 328н). Зависит ли размер таких платежей от адреса (места расположения) </w:t>
      </w:r>
      <w:proofErr w:type="spellStart"/>
      <w:r w:rsidRPr="0007513C">
        <w:rPr>
          <w:rFonts w:ascii="Times New Roman" w:eastAsia="Times New Roman" w:hAnsi="Times New Roman" w:cs="Times New Roman"/>
          <w:sz w:val="24"/>
          <w:szCs w:val="24"/>
        </w:rPr>
        <w:t>электролаборатории</w:t>
      </w:r>
      <w:proofErr w:type="spellEnd"/>
      <w:r w:rsidRPr="0007513C">
        <w:rPr>
          <w:rFonts w:ascii="Times New Roman" w:eastAsia="Times New Roman" w:hAnsi="Times New Roman" w:cs="Times New Roman"/>
          <w:sz w:val="24"/>
          <w:szCs w:val="24"/>
        </w:rPr>
        <w:t xml:space="preserve"> или юридического лица?</w:t>
      </w:r>
    </w:p>
    <w:p w:rsidR="00B02C79" w:rsidRPr="0007513C" w:rsidRDefault="002C15A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r w:rsidRPr="0007513C">
        <w:rPr>
          <w:sz w:val="24"/>
          <w:szCs w:val="24"/>
        </w:rPr>
        <w:t xml:space="preserve"> </w:t>
      </w:r>
      <w:r w:rsidR="00B02C79" w:rsidRPr="0007513C">
        <w:rPr>
          <w:rFonts w:ascii="Times New Roman" w:eastAsia="Times New Roman" w:hAnsi="Times New Roman" w:cs="Times New Roman"/>
          <w:sz w:val="24"/>
          <w:szCs w:val="24"/>
        </w:rPr>
        <w:t>Ответ на данный вопрос подготовлен специалистами Правового управления Ростехнадзора.</w:t>
      </w:r>
    </w:p>
    <w:p w:rsidR="002C15A9" w:rsidRPr="0007513C" w:rsidRDefault="002C15A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Пошлины либо сборы за регистрацию </w:t>
      </w:r>
      <w:proofErr w:type="spellStart"/>
      <w:r w:rsidRPr="0007513C">
        <w:rPr>
          <w:rFonts w:ascii="Times New Roman" w:eastAsia="Times New Roman" w:hAnsi="Times New Roman" w:cs="Times New Roman"/>
          <w:sz w:val="24"/>
          <w:szCs w:val="24"/>
        </w:rPr>
        <w:t>электролаборатории</w:t>
      </w:r>
      <w:proofErr w:type="spellEnd"/>
      <w:r w:rsidRPr="0007513C">
        <w:rPr>
          <w:rFonts w:ascii="Times New Roman" w:eastAsia="Times New Roman" w:hAnsi="Times New Roman" w:cs="Times New Roman"/>
          <w:sz w:val="24"/>
          <w:szCs w:val="24"/>
        </w:rPr>
        <w:t xml:space="preserve"> действующим законодательством Российской Федерации не предусмотрены и, соответственно, </w:t>
      </w:r>
      <w:proofErr w:type="spellStart"/>
      <w:r w:rsidRPr="0007513C">
        <w:rPr>
          <w:rFonts w:ascii="Times New Roman" w:eastAsia="Times New Roman" w:hAnsi="Times New Roman" w:cs="Times New Roman"/>
          <w:sz w:val="24"/>
          <w:szCs w:val="24"/>
        </w:rPr>
        <w:t>Ростехнадзором</w:t>
      </w:r>
      <w:proofErr w:type="spellEnd"/>
      <w:r w:rsidRPr="0007513C">
        <w:rPr>
          <w:rFonts w:ascii="Times New Roman" w:eastAsia="Times New Roman" w:hAnsi="Times New Roman" w:cs="Times New Roman"/>
          <w:sz w:val="24"/>
          <w:szCs w:val="24"/>
        </w:rPr>
        <w:t xml:space="preserve"> не взимаются на всей территории Российской Федерации.</w:t>
      </w:r>
    </w:p>
    <w:p w:rsidR="00B02C79"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 Вопрос: В Ростехнадзор поступил вопрос гражданина о необходимости аттестации по промышленной безопасности в территориальных аттестационных комиссиях Федеральной службы по экологическому, технологическому и атомному надзору руководителя лаборатории неразрушающего контроля, при условии, что он не является членом аттестационной комиссии организации.</w:t>
      </w:r>
    </w:p>
    <w:p w:rsidR="00B02C79" w:rsidRPr="0007513C" w:rsidRDefault="00B02C7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r w:rsidRPr="0007513C">
        <w:rPr>
          <w:sz w:val="24"/>
          <w:szCs w:val="24"/>
        </w:rPr>
        <w:t xml:space="preserve"> </w:t>
      </w:r>
      <w:r w:rsidRPr="0007513C">
        <w:rPr>
          <w:rFonts w:ascii="Times New Roman" w:eastAsia="Times New Roman" w:hAnsi="Times New Roman" w:cs="Times New Roman"/>
          <w:sz w:val="24"/>
          <w:szCs w:val="24"/>
        </w:rPr>
        <w:t>Ответ на данный вопрос был подготовлен специалистами Управления государственного строительного надзора Ростехнадзора.</w:t>
      </w:r>
    </w:p>
    <w:p w:rsidR="00B02C79" w:rsidRPr="0007513C" w:rsidRDefault="00B02C7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 10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утвержденных приказом Ростехнадзора от 21.11.2016 № 490, подготовка и аттестация специалистов (должностных лиц) в области промышленной безопасности, выполняющих руководство работами по неразрушающему контролю (далее – НК) (руководителей (технических руководителей, их заместителей) лабораторий НК (подразделений, осуществляющих НК)), должны проводиться в объеме, соответствующем их должностным обязанностям, и осуществляться 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Ростехнадзора от 29.01.2007 № 37. Руководители организаций, численность работников которых менее 5000 человек, согласно п. 11 указанного Положения проходят аттестацию в территориальных аттестационных комиссиях Ростехнадзора.</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3</w:t>
      </w:r>
      <w:r w:rsidR="00E24D3F" w:rsidRPr="0007513C">
        <w:rPr>
          <w:rFonts w:ascii="Times New Roman" w:eastAsia="Times New Roman" w:hAnsi="Times New Roman" w:cs="Times New Roman"/>
          <w:sz w:val="24"/>
          <w:szCs w:val="24"/>
        </w:rPr>
        <w:t xml:space="preserve">. Вопрос: в Ростехнадзор поступило обращение с вопросом о порядке постановки на </w:t>
      </w:r>
      <w:r w:rsidR="00D17DB9" w:rsidRPr="0007513C">
        <w:rPr>
          <w:rFonts w:ascii="Times New Roman" w:eastAsia="Times New Roman" w:hAnsi="Times New Roman" w:cs="Times New Roman"/>
          <w:sz w:val="24"/>
          <w:szCs w:val="24"/>
        </w:rPr>
        <w:t>учёт</w:t>
      </w:r>
      <w:r w:rsidR="00E24D3F"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подъёмного</w:t>
      </w:r>
      <w:r w:rsidR="00E24D3F" w:rsidRPr="0007513C">
        <w:rPr>
          <w:rFonts w:ascii="Times New Roman" w:eastAsia="Times New Roman" w:hAnsi="Times New Roman" w:cs="Times New Roman"/>
          <w:sz w:val="24"/>
          <w:szCs w:val="24"/>
        </w:rPr>
        <w:t xml:space="preserve"> сооружения, отработавшего нормативный срок службы.</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подготовлен специалистами Правового управления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Согласно приложению № 4 к 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w:t>
      </w:r>
      <w:r w:rsidR="00D17DB9" w:rsidRPr="0007513C">
        <w:rPr>
          <w:rFonts w:ascii="Times New Roman" w:eastAsia="Times New Roman" w:hAnsi="Times New Roman" w:cs="Times New Roman"/>
          <w:sz w:val="24"/>
          <w:szCs w:val="24"/>
        </w:rPr>
        <w:t>утверждённому</w:t>
      </w:r>
      <w:r w:rsidRPr="0007513C">
        <w:rPr>
          <w:rFonts w:ascii="Times New Roman" w:eastAsia="Times New Roman" w:hAnsi="Times New Roman" w:cs="Times New Roman"/>
          <w:sz w:val="24"/>
          <w:szCs w:val="24"/>
        </w:rPr>
        <w:t xml:space="preserve"> приказом Ростехнадзора от 25.11.2016 № 494 (далее – Административный регламент), при регистрации опасного производственного объекта (далее – ОПО) заявителем указываются, в том числе:</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наименование площадки, участка, цеха, здания, сооружения, входящих в состав ОПО;</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краткая характеристика опасности;</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наименование, тип, марка, модель (при наличии), регистрационный или </w:t>
      </w:r>
      <w:r w:rsidR="00D17DB9" w:rsidRPr="0007513C">
        <w:rPr>
          <w:rFonts w:ascii="Times New Roman" w:eastAsia="Times New Roman" w:hAnsi="Times New Roman" w:cs="Times New Roman"/>
          <w:sz w:val="24"/>
          <w:szCs w:val="24"/>
        </w:rPr>
        <w:t>учётный</w:t>
      </w:r>
      <w:r w:rsidRPr="0007513C">
        <w:rPr>
          <w:rFonts w:ascii="Times New Roman" w:eastAsia="Times New Roman" w:hAnsi="Times New Roman" w:cs="Times New Roman"/>
          <w:sz w:val="24"/>
          <w:szCs w:val="24"/>
        </w:rPr>
        <w:t xml:space="preserve"> номер (для </w:t>
      </w:r>
      <w:r w:rsidR="00D17DB9" w:rsidRPr="0007513C">
        <w:rPr>
          <w:rFonts w:ascii="Times New Roman" w:eastAsia="Times New Roman" w:hAnsi="Times New Roman" w:cs="Times New Roman"/>
          <w:sz w:val="24"/>
          <w:szCs w:val="24"/>
        </w:rPr>
        <w:t>подъёмных</w:t>
      </w:r>
      <w:r w:rsidRPr="0007513C">
        <w:rPr>
          <w:rFonts w:ascii="Times New Roman" w:eastAsia="Times New Roman" w:hAnsi="Times New Roman" w:cs="Times New Roman"/>
          <w:sz w:val="24"/>
          <w:szCs w:val="24"/>
        </w:rPr>
        <w:t xml:space="preserve"> сооружений и оборудования, работающего под давлением, подлежащего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регистрирующем органе), заводской номер (в случае наличия) технического устройства, наименование опасного вещества, взрывоопасные пылевоздушные смеси.</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Согласно пункту 147 Федеральных норм и правил в области промышленной безопасности «Правила безопасности опасных производственных объектов, на которых используются </w:t>
      </w:r>
      <w:r w:rsidR="00D17DB9" w:rsidRPr="0007513C">
        <w:rPr>
          <w:rFonts w:ascii="Times New Roman" w:eastAsia="Times New Roman" w:hAnsi="Times New Roman" w:cs="Times New Roman"/>
          <w:sz w:val="24"/>
          <w:szCs w:val="24"/>
        </w:rPr>
        <w:t>подъёмные</w:t>
      </w:r>
      <w:r w:rsidRPr="0007513C">
        <w:rPr>
          <w:rFonts w:ascii="Times New Roman" w:eastAsia="Times New Roman" w:hAnsi="Times New Roman" w:cs="Times New Roman"/>
          <w:sz w:val="24"/>
          <w:szCs w:val="24"/>
        </w:rPr>
        <w:t xml:space="preserve"> сооружения»,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Ростехнадзора от 12.11.2013 № 533, </w:t>
      </w:r>
      <w:r w:rsidR="00D17DB9" w:rsidRPr="0007513C">
        <w:rPr>
          <w:rFonts w:ascii="Times New Roman" w:eastAsia="Times New Roman" w:hAnsi="Times New Roman" w:cs="Times New Roman"/>
          <w:sz w:val="24"/>
          <w:szCs w:val="24"/>
        </w:rPr>
        <w:t>подъёмные</w:t>
      </w:r>
      <w:r w:rsidRPr="0007513C">
        <w:rPr>
          <w:rFonts w:ascii="Times New Roman" w:eastAsia="Times New Roman" w:hAnsi="Times New Roman" w:cs="Times New Roman"/>
          <w:sz w:val="24"/>
          <w:szCs w:val="24"/>
        </w:rPr>
        <w:t xml:space="preserve"> сооружения перед пуском в работу подлежат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федеральных органах исполнительной власти, осуществляющих ведение реестра ОПО.</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Пунктом 5 Правил регистрации опасных производственных объектов в государственном реестре опасных производственных объектов,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постановлением Правительства Российской Федерации от 24.11.1998 № 1371, определено, что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основании изложенного до регистрации (внесении изменений) опасного производственного объекта </w:t>
      </w:r>
      <w:r w:rsidR="00D17DB9" w:rsidRPr="0007513C">
        <w:rPr>
          <w:rFonts w:ascii="Times New Roman" w:eastAsia="Times New Roman" w:hAnsi="Times New Roman" w:cs="Times New Roman"/>
          <w:sz w:val="24"/>
          <w:szCs w:val="24"/>
        </w:rPr>
        <w:t>подъёмное</w:t>
      </w:r>
      <w:r w:rsidRPr="0007513C">
        <w:rPr>
          <w:rFonts w:ascii="Times New Roman" w:eastAsia="Times New Roman" w:hAnsi="Times New Roman" w:cs="Times New Roman"/>
          <w:sz w:val="24"/>
          <w:szCs w:val="24"/>
        </w:rPr>
        <w:t xml:space="preserve"> сооружение (</w:t>
      </w:r>
      <w:r w:rsidR="00D17DB9" w:rsidRPr="0007513C">
        <w:rPr>
          <w:rFonts w:ascii="Times New Roman" w:eastAsia="Times New Roman" w:hAnsi="Times New Roman" w:cs="Times New Roman"/>
          <w:sz w:val="24"/>
          <w:szCs w:val="24"/>
        </w:rPr>
        <w:t>подъёмник</w:t>
      </w:r>
      <w:r w:rsidRPr="0007513C">
        <w:rPr>
          <w:rFonts w:ascii="Times New Roman" w:eastAsia="Times New Roman" w:hAnsi="Times New Roman" w:cs="Times New Roman"/>
          <w:sz w:val="24"/>
          <w:szCs w:val="24"/>
        </w:rPr>
        <w:t xml:space="preserve">) должен быть поставлен на </w:t>
      </w:r>
      <w:r w:rsidR="00D17DB9" w:rsidRPr="0007513C">
        <w:rPr>
          <w:rFonts w:ascii="Times New Roman" w:eastAsia="Times New Roman" w:hAnsi="Times New Roman" w:cs="Times New Roman"/>
          <w:sz w:val="24"/>
          <w:szCs w:val="24"/>
        </w:rPr>
        <w:t>учёт</w:t>
      </w:r>
      <w:r w:rsidRPr="0007513C">
        <w:rPr>
          <w:rFonts w:ascii="Times New Roman" w:eastAsia="Times New Roman" w:hAnsi="Times New Roman" w:cs="Times New Roman"/>
          <w:sz w:val="24"/>
          <w:szCs w:val="24"/>
        </w:rPr>
        <w:t>.</w:t>
      </w:r>
    </w:p>
    <w:p w:rsidR="00E24D3F" w:rsidRPr="0007513C" w:rsidRDefault="00D17DB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Учёт</w:t>
      </w:r>
      <w:r w:rsidR="00E24D3F"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sz w:val="24"/>
          <w:szCs w:val="24"/>
        </w:rPr>
        <w:t>подъёмных</w:t>
      </w:r>
      <w:r w:rsidR="00E24D3F" w:rsidRPr="0007513C">
        <w:rPr>
          <w:rFonts w:ascii="Times New Roman" w:eastAsia="Times New Roman" w:hAnsi="Times New Roman" w:cs="Times New Roman"/>
          <w:sz w:val="24"/>
          <w:szCs w:val="24"/>
        </w:rPr>
        <w:t xml:space="preserve"> сооружений осуществляется при представлении заявителем в территориальный орган Ростехнадзора заявления о постановке на </w:t>
      </w:r>
      <w:r w:rsidRPr="0007513C">
        <w:rPr>
          <w:rFonts w:ascii="Times New Roman" w:eastAsia="Times New Roman" w:hAnsi="Times New Roman" w:cs="Times New Roman"/>
          <w:sz w:val="24"/>
          <w:szCs w:val="24"/>
        </w:rPr>
        <w:t>учёт</w:t>
      </w:r>
      <w:r w:rsidR="00E24D3F"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sz w:val="24"/>
          <w:szCs w:val="24"/>
        </w:rPr>
        <w:t>подъёмного</w:t>
      </w:r>
      <w:r w:rsidR="00E24D3F" w:rsidRPr="0007513C">
        <w:rPr>
          <w:rFonts w:ascii="Times New Roman" w:eastAsia="Times New Roman" w:hAnsi="Times New Roman" w:cs="Times New Roman"/>
          <w:sz w:val="24"/>
          <w:szCs w:val="24"/>
        </w:rPr>
        <w:t xml:space="preserve"> сооружения с указанием сведений о </w:t>
      </w:r>
      <w:r w:rsidRPr="0007513C">
        <w:rPr>
          <w:rFonts w:ascii="Times New Roman" w:eastAsia="Times New Roman" w:hAnsi="Times New Roman" w:cs="Times New Roman"/>
          <w:sz w:val="24"/>
          <w:szCs w:val="24"/>
        </w:rPr>
        <w:t>подъёмном</w:t>
      </w:r>
      <w:r w:rsidR="00E24D3F" w:rsidRPr="0007513C">
        <w:rPr>
          <w:rFonts w:ascii="Times New Roman" w:eastAsia="Times New Roman" w:hAnsi="Times New Roman" w:cs="Times New Roman"/>
          <w:sz w:val="24"/>
          <w:szCs w:val="24"/>
        </w:rPr>
        <w:t xml:space="preserve"> сооружении, установленных Административным регламентом (за исключением </w:t>
      </w:r>
      <w:r w:rsidRPr="0007513C">
        <w:rPr>
          <w:rFonts w:ascii="Times New Roman" w:eastAsia="Times New Roman" w:hAnsi="Times New Roman" w:cs="Times New Roman"/>
          <w:sz w:val="24"/>
          <w:szCs w:val="24"/>
        </w:rPr>
        <w:t>учётного</w:t>
      </w:r>
      <w:r w:rsidR="00E24D3F" w:rsidRPr="0007513C">
        <w:rPr>
          <w:rFonts w:ascii="Times New Roman" w:eastAsia="Times New Roman" w:hAnsi="Times New Roman" w:cs="Times New Roman"/>
          <w:sz w:val="24"/>
          <w:szCs w:val="24"/>
        </w:rPr>
        <w:t xml:space="preserve"> номера), при этом представления паспорта </w:t>
      </w:r>
      <w:r w:rsidRPr="0007513C">
        <w:rPr>
          <w:rFonts w:ascii="Times New Roman" w:eastAsia="Times New Roman" w:hAnsi="Times New Roman" w:cs="Times New Roman"/>
          <w:sz w:val="24"/>
          <w:szCs w:val="24"/>
        </w:rPr>
        <w:t>подъёмного</w:t>
      </w:r>
      <w:r w:rsidR="00E24D3F" w:rsidRPr="0007513C">
        <w:rPr>
          <w:rFonts w:ascii="Times New Roman" w:eastAsia="Times New Roman" w:hAnsi="Times New Roman" w:cs="Times New Roman"/>
          <w:sz w:val="24"/>
          <w:szCs w:val="24"/>
        </w:rPr>
        <w:t xml:space="preserve"> сооружения не требуется.</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4</w:t>
      </w:r>
      <w:r w:rsidR="00E24D3F"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Вопрос: в Рос</w:t>
      </w:r>
      <w:r w:rsidR="00E24D3F" w:rsidRPr="0007513C">
        <w:rPr>
          <w:rFonts w:ascii="Times New Roman" w:eastAsia="Times New Roman" w:hAnsi="Times New Roman" w:cs="Times New Roman"/>
          <w:sz w:val="24"/>
          <w:szCs w:val="24"/>
        </w:rPr>
        <w:t>технадзор поступило обращение гражданина, содержащее вопрос: каким требованиям должна соответствовать форма удостоверения о проверке знаний правил работы в электроустановках?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Специалистами Управления государственного энергетического надзора Ростехнадзора подготовлен ответ на данное обращение.</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пунктах 10 и 11 приложения № 2 Правил по охране труда при эксплуатации электроустановок (далее – Правила),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Минтруда России от 28.06.2013 № 328н, зарегистрированным в Минюсте России 22.01.2003 № 30593, указаны требования к форме удостоверения, в том числе установлено, что оно состоит из </w:t>
      </w:r>
      <w:r w:rsidR="00D17DB9" w:rsidRPr="0007513C">
        <w:rPr>
          <w:rFonts w:ascii="Times New Roman" w:eastAsia="Times New Roman" w:hAnsi="Times New Roman" w:cs="Times New Roman"/>
          <w:sz w:val="24"/>
          <w:szCs w:val="24"/>
        </w:rPr>
        <w:t>твёрдой</w:t>
      </w:r>
      <w:r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переплётной</w:t>
      </w:r>
      <w:r w:rsidRPr="0007513C">
        <w:rPr>
          <w:rFonts w:ascii="Times New Roman" w:eastAsia="Times New Roman" w:hAnsi="Times New Roman" w:cs="Times New Roman"/>
          <w:sz w:val="24"/>
          <w:szCs w:val="24"/>
        </w:rPr>
        <w:t xml:space="preserve">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х 65 мм. Предпочтительный цвет </w:t>
      </w:r>
      <w:r w:rsidR="00D17DB9" w:rsidRPr="0007513C">
        <w:rPr>
          <w:rFonts w:ascii="Times New Roman" w:eastAsia="Times New Roman" w:hAnsi="Times New Roman" w:cs="Times New Roman"/>
          <w:sz w:val="24"/>
          <w:szCs w:val="24"/>
        </w:rPr>
        <w:t>переплёта</w:t>
      </w:r>
      <w:r w:rsidRPr="0007513C">
        <w:rPr>
          <w:rFonts w:ascii="Times New Roman" w:eastAsia="Times New Roman" w:hAnsi="Times New Roman" w:cs="Times New Roman"/>
          <w:sz w:val="24"/>
          <w:szCs w:val="24"/>
        </w:rPr>
        <w:t xml:space="preserve"> - темно-</w:t>
      </w:r>
      <w:r w:rsidR="00D17DB9" w:rsidRPr="0007513C">
        <w:rPr>
          <w:rFonts w:ascii="Times New Roman" w:eastAsia="Times New Roman" w:hAnsi="Times New Roman" w:cs="Times New Roman"/>
          <w:sz w:val="24"/>
          <w:szCs w:val="24"/>
        </w:rPr>
        <w:t>вишнёвый</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лицевой стороне обложки имеется надпись «Удостоверение», которая должна быть вытеснена контрастным (белым или </w:t>
      </w:r>
      <w:r w:rsidR="00D17DB9" w:rsidRPr="0007513C">
        <w:rPr>
          <w:rFonts w:ascii="Times New Roman" w:eastAsia="Times New Roman" w:hAnsi="Times New Roman" w:cs="Times New Roman"/>
          <w:sz w:val="24"/>
          <w:szCs w:val="24"/>
        </w:rPr>
        <w:t>жёлтым</w:t>
      </w:r>
      <w:r w:rsidRPr="0007513C">
        <w:rPr>
          <w:rFonts w:ascii="Times New Roman" w:eastAsia="Times New Roman" w:hAnsi="Times New Roman" w:cs="Times New Roman"/>
          <w:sz w:val="24"/>
          <w:szCs w:val="24"/>
        </w:rPr>
        <w:t>) цветом.</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5</w:t>
      </w:r>
      <w:r w:rsidR="00E24D3F" w:rsidRPr="0007513C">
        <w:rPr>
          <w:rFonts w:ascii="Times New Roman" w:eastAsia="Times New Roman" w:hAnsi="Times New Roman" w:cs="Times New Roman"/>
          <w:sz w:val="24"/>
          <w:szCs w:val="24"/>
        </w:rPr>
        <w:t>. Вопрос: в Ростехнадзор обратился гражданин с вопросом: может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подготовили специалисты Управления строительного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w:t>
      </w:r>
      <w:r w:rsidR="00D17DB9" w:rsidRPr="0007513C">
        <w:rPr>
          <w:rFonts w:ascii="Times New Roman" w:eastAsia="Times New Roman" w:hAnsi="Times New Roman" w:cs="Times New Roman"/>
          <w:sz w:val="24"/>
          <w:szCs w:val="24"/>
        </w:rPr>
        <w:t>утверждёнными</w:t>
      </w:r>
      <w:r w:rsidRPr="0007513C">
        <w:rPr>
          <w:rFonts w:ascii="Times New Roman" w:eastAsia="Times New Roman" w:hAnsi="Times New Roman" w:cs="Times New Roman"/>
          <w:sz w:val="24"/>
          <w:szCs w:val="24"/>
        </w:rPr>
        <w:t xml:space="preserve"> приказом Ростехнадзора от 25.03.2014 № 116 (зарегистрирован Минюстом России 19.05.2014, рег. № 32326), в соответствии с областью их распространения, </w:t>
      </w:r>
      <w:r w:rsidR="00D17DB9" w:rsidRPr="0007513C">
        <w:rPr>
          <w:rFonts w:ascii="Times New Roman" w:eastAsia="Times New Roman" w:hAnsi="Times New Roman" w:cs="Times New Roman"/>
          <w:sz w:val="24"/>
          <w:szCs w:val="24"/>
        </w:rPr>
        <w:t>определённой</w:t>
      </w:r>
      <w:r w:rsidRPr="0007513C">
        <w:rPr>
          <w:rFonts w:ascii="Times New Roman" w:eastAsia="Times New Roman" w:hAnsi="Times New Roman" w:cs="Times New Roman"/>
          <w:sz w:val="24"/>
          <w:szCs w:val="24"/>
        </w:rPr>
        <w:t xml:space="preserve"> пунктами 2, 3 и 4 ФНП ОРПД.</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6</w:t>
      </w:r>
      <w:r w:rsidR="00E24D3F" w:rsidRPr="0007513C">
        <w:rPr>
          <w:rFonts w:ascii="Times New Roman" w:eastAsia="Times New Roman" w:hAnsi="Times New Roman" w:cs="Times New Roman"/>
          <w:sz w:val="24"/>
          <w:szCs w:val="24"/>
        </w:rPr>
        <w:t xml:space="preserve">. Вопрос: в Ростехнадзор поступил вопрос: имеется ли </w:t>
      </w:r>
      <w:r w:rsidR="00D17DB9" w:rsidRPr="0007513C">
        <w:rPr>
          <w:rFonts w:ascii="Times New Roman" w:eastAsia="Times New Roman" w:hAnsi="Times New Roman" w:cs="Times New Roman"/>
          <w:sz w:val="24"/>
          <w:szCs w:val="24"/>
        </w:rPr>
        <w:t>утверждённая</w:t>
      </w:r>
      <w:r w:rsidR="00E24D3F" w:rsidRPr="0007513C">
        <w:rPr>
          <w:rFonts w:ascii="Times New Roman" w:eastAsia="Times New Roman" w:hAnsi="Times New Roman" w:cs="Times New Roman"/>
          <w:sz w:val="24"/>
          <w:szCs w:val="24"/>
        </w:rPr>
        <w:t xml:space="preserve"> или рекомендуемая форма удостоверения на право работы на объекте открытых горных работ, выдаваемого водителям технологического транспорта в соответствии с пунктом 731 Федеральных норм и правил «Правила безопасности при ведении горных работ и переработке </w:t>
      </w:r>
      <w:r w:rsidR="00D17DB9" w:rsidRPr="0007513C">
        <w:rPr>
          <w:rFonts w:ascii="Times New Roman" w:eastAsia="Times New Roman" w:hAnsi="Times New Roman" w:cs="Times New Roman"/>
          <w:sz w:val="24"/>
          <w:szCs w:val="24"/>
        </w:rPr>
        <w:t>твёрдых</w:t>
      </w:r>
      <w:r w:rsidR="00E24D3F" w:rsidRPr="0007513C">
        <w:rPr>
          <w:rFonts w:ascii="Times New Roman" w:eastAsia="Times New Roman" w:hAnsi="Times New Roman" w:cs="Times New Roman"/>
          <w:sz w:val="24"/>
          <w:szCs w:val="24"/>
        </w:rPr>
        <w:t xml:space="preserve"> полезных ископаемых».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Управления горного надзора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Указанное удостоверение является документом внутреннего пользования и оформляется соответствующими службами организации, эксплуатирующей объект ведения открытых горных работ.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Форма удостоверения и его содержание устанавливаются распорядительным документом эксплуатирующей организации.</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7</w:t>
      </w:r>
      <w:r w:rsidR="00E24D3F"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Вопрос: в Рос</w:t>
      </w:r>
      <w:r w:rsidR="00E24D3F" w:rsidRPr="0007513C">
        <w:rPr>
          <w:rFonts w:ascii="Times New Roman" w:eastAsia="Times New Roman" w:hAnsi="Times New Roman" w:cs="Times New Roman"/>
          <w:sz w:val="24"/>
          <w:szCs w:val="24"/>
        </w:rPr>
        <w:t>технадзор поступил вопрос: подлежат ли регистрации в государственном реестре опасные производственные объекты, в составе которых эксплуатируются медицинские паровые стерилизаторы: ВК-75, ГК-100, объем камеры 0,1 куб. метра, рабочее давление ≤ 0,22 Мпа, температура ≤ 132 С?</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Специалисты Управления государственного строительного надзора Ростехнадзора ответили на вопрос.</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подпунктом а) пункта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Ростехнадзора от 25.03.2014 № 116, зарегистрированным Минюстом России 19.05.2014 </w:t>
      </w:r>
      <w:proofErr w:type="spellStart"/>
      <w:r w:rsidRPr="0007513C">
        <w:rPr>
          <w:rFonts w:ascii="Times New Roman" w:eastAsia="Times New Roman" w:hAnsi="Times New Roman" w:cs="Times New Roman"/>
          <w:sz w:val="24"/>
          <w:szCs w:val="24"/>
        </w:rPr>
        <w:t>peг</w:t>
      </w:r>
      <w:proofErr w:type="spellEnd"/>
      <w:r w:rsidRPr="0007513C">
        <w:rPr>
          <w:rFonts w:ascii="Times New Roman" w:eastAsia="Times New Roman" w:hAnsi="Times New Roman" w:cs="Times New Roman"/>
          <w:sz w:val="24"/>
          <w:szCs w:val="24"/>
        </w:rPr>
        <w:t xml:space="preserve">. № 32326 (далее – ФНП), регистрации в государственном реестре опасных производственных объектов подлежат объекты, на которых используется оборудование, работающее под избыточным давлением, подлежащее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Перечень оборудования, не подлежащего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 </w:t>
      </w:r>
      <w:r w:rsidR="00D17DB9" w:rsidRPr="0007513C">
        <w:rPr>
          <w:rFonts w:ascii="Times New Roman" w:eastAsia="Times New Roman" w:hAnsi="Times New Roman" w:cs="Times New Roman"/>
          <w:sz w:val="24"/>
          <w:szCs w:val="24"/>
        </w:rPr>
        <w:t>приведён</w:t>
      </w:r>
      <w:r w:rsidRPr="0007513C">
        <w:rPr>
          <w:rFonts w:ascii="Times New Roman" w:eastAsia="Times New Roman" w:hAnsi="Times New Roman" w:cs="Times New Roman"/>
          <w:sz w:val="24"/>
          <w:szCs w:val="24"/>
        </w:rPr>
        <w:t xml:space="preserve"> в пункте 215 ФНП.</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Группы рабочих сред определены пунктом 4 технического регламента Таможенного союза «О безопасности оборудования, работающего под избыточным давлением» (ТР ТС 032/2013), согласно которому пар относится к средам группы 2.</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пунктом 215 ФНП не подлежат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 сосуды, работающие со средой 2-й группы согласно ТР ТС 032/2013, при температуре не выше 200 С, у которых произведение давления (МПа) на вместимость (м3) не превышает 1,0. Для парового стерилизатора, указанного в обращении: 0,22 х 0,1 = 0,022 </w:t>
      </w:r>
      <w:r w:rsidR="00D17DB9" w:rsidRPr="0007513C">
        <w:rPr>
          <w:rFonts w:ascii="Times New Roman" w:eastAsia="Times New Roman" w:hAnsi="Times New Roman" w:cs="Times New Roman"/>
          <w:sz w:val="24"/>
          <w:szCs w:val="24"/>
        </w:rPr>
        <w:t>&lt;1</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Учитывая изложенное, указанное в обращении оборудование не подлежит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территориальном органе Ростехнадзора, в связи с чем объект, на котором это оборудование эксплуатируется, согласно пункту 217 ФНП, регистрации в государственном реестре опасных производственных объектов не подлежит.</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8</w:t>
      </w:r>
      <w:r w:rsidR="00E24D3F" w:rsidRPr="0007513C">
        <w:rPr>
          <w:rFonts w:ascii="Times New Roman" w:eastAsia="Times New Roman" w:hAnsi="Times New Roman" w:cs="Times New Roman"/>
          <w:sz w:val="24"/>
          <w:szCs w:val="24"/>
        </w:rPr>
        <w:t xml:space="preserve">. Вопрос: в Ростехнадзор поступило обращение гражданина с вопросом: нужно ли получать допуск в эксплуатацию объектов заявителя физического лица с максимальной мощностью </w:t>
      </w:r>
      <w:proofErr w:type="spellStart"/>
      <w:r w:rsidR="00E24D3F" w:rsidRPr="0007513C">
        <w:rPr>
          <w:rFonts w:ascii="Times New Roman" w:eastAsia="Times New Roman" w:hAnsi="Times New Roman" w:cs="Times New Roman"/>
          <w:sz w:val="24"/>
          <w:szCs w:val="24"/>
        </w:rPr>
        <w:t>энергопринимающих</w:t>
      </w:r>
      <w:proofErr w:type="spellEnd"/>
      <w:r w:rsidR="00E24D3F" w:rsidRPr="0007513C">
        <w:rPr>
          <w:rFonts w:ascii="Times New Roman" w:eastAsia="Times New Roman" w:hAnsi="Times New Roman" w:cs="Times New Roman"/>
          <w:sz w:val="24"/>
          <w:szCs w:val="24"/>
        </w:rPr>
        <w:t xml:space="preserve"> устройств до 150 кВт, по 2 категории </w:t>
      </w:r>
      <w:r w:rsidR="00D17DB9" w:rsidRPr="0007513C">
        <w:rPr>
          <w:rFonts w:ascii="Times New Roman" w:eastAsia="Times New Roman" w:hAnsi="Times New Roman" w:cs="Times New Roman"/>
          <w:sz w:val="24"/>
          <w:szCs w:val="24"/>
        </w:rPr>
        <w:t>надёжности</w:t>
      </w:r>
      <w:r w:rsidR="00E24D3F" w:rsidRPr="0007513C">
        <w:rPr>
          <w:rFonts w:ascii="Times New Roman" w:eastAsia="Times New Roman" w:hAnsi="Times New Roman" w:cs="Times New Roman"/>
          <w:sz w:val="24"/>
          <w:szCs w:val="24"/>
        </w:rPr>
        <w:t xml:space="preserve"> и уровнем напряжения до 20 </w:t>
      </w:r>
      <w:proofErr w:type="spellStart"/>
      <w:r w:rsidR="00E24D3F" w:rsidRPr="0007513C">
        <w:rPr>
          <w:rFonts w:ascii="Times New Roman" w:eastAsia="Times New Roman" w:hAnsi="Times New Roman" w:cs="Times New Roman"/>
          <w:sz w:val="24"/>
          <w:szCs w:val="24"/>
        </w:rPr>
        <w:t>кВ</w:t>
      </w:r>
      <w:proofErr w:type="spellEnd"/>
      <w:r w:rsidR="00E24D3F"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Управления государственного энергетического надзора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пунктом 7 Правил технологического присоединения </w:t>
      </w:r>
      <w:proofErr w:type="spellStart"/>
      <w:r w:rsidRPr="0007513C">
        <w:rPr>
          <w:rFonts w:ascii="Times New Roman" w:eastAsia="Times New Roman" w:hAnsi="Times New Roman" w:cs="Times New Roman"/>
          <w:sz w:val="24"/>
          <w:szCs w:val="24"/>
        </w:rPr>
        <w:t>энергопринимающих</w:t>
      </w:r>
      <w:proofErr w:type="spellEnd"/>
      <w:r w:rsidRPr="0007513C">
        <w:rPr>
          <w:rFonts w:ascii="Times New Roman" w:eastAsia="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постановлением Правительства Российской Федерации от 27.12.2004 № 861, процедура технологического присоединения </w:t>
      </w:r>
      <w:proofErr w:type="spellStart"/>
      <w:r w:rsidRPr="0007513C">
        <w:rPr>
          <w:rFonts w:ascii="Times New Roman" w:eastAsia="Times New Roman" w:hAnsi="Times New Roman" w:cs="Times New Roman"/>
          <w:sz w:val="24"/>
          <w:szCs w:val="24"/>
        </w:rPr>
        <w:t>энергопринимающих</w:t>
      </w:r>
      <w:proofErr w:type="spellEnd"/>
      <w:r w:rsidRPr="0007513C">
        <w:rPr>
          <w:rFonts w:ascii="Times New Roman" w:eastAsia="Times New Roman" w:hAnsi="Times New Roman" w:cs="Times New Roman"/>
          <w:sz w:val="24"/>
          <w:szCs w:val="24"/>
        </w:rPr>
        <w:t xml:space="preserve"> устройств потребителей электрической энергии предусматривает получение разрешения органа Ростехнадзора на допуск в эксплуатацию объектов заявителя в установленных случаях.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Данное требование распространяется на </w:t>
      </w:r>
      <w:proofErr w:type="spellStart"/>
      <w:r w:rsidRPr="0007513C">
        <w:rPr>
          <w:rFonts w:ascii="Times New Roman" w:eastAsia="Times New Roman" w:hAnsi="Times New Roman" w:cs="Times New Roman"/>
          <w:sz w:val="24"/>
          <w:szCs w:val="24"/>
        </w:rPr>
        <w:t>энергопринимающие</w:t>
      </w:r>
      <w:proofErr w:type="spellEnd"/>
      <w:r w:rsidRPr="0007513C">
        <w:rPr>
          <w:rFonts w:ascii="Times New Roman" w:eastAsia="Times New Roman" w:hAnsi="Times New Roman" w:cs="Times New Roman"/>
          <w:sz w:val="24"/>
          <w:szCs w:val="24"/>
        </w:rPr>
        <w:t xml:space="preserve"> устройства физических лиц, максимальная мощность которых составляет выше 15 кВт (с </w:t>
      </w:r>
      <w:r w:rsidR="00D17DB9" w:rsidRPr="0007513C">
        <w:rPr>
          <w:rFonts w:ascii="Times New Roman" w:eastAsia="Times New Roman" w:hAnsi="Times New Roman" w:cs="Times New Roman"/>
          <w:sz w:val="24"/>
          <w:szCs w:val="24"/>
        </w:rPr>
        <w:t>учётом</w:t>
      </w:r>
      <w:r w:rsidRPr="0007513C">
        <w:rPr>
          <w:rFonts w:ascii="Times New Roman" w:eastAsia="Times New Roman" w:hAnsi="Times New Roman" w:cs="Times New Roman"/>
          <w:sz w:val="24"/>
          <w:szCs w:val="24"/>
        </w:rPr>
        <w:t xml:space="preserve"> ранее </w:t>
      </w:r>
      <w:r w:rsidR="00D17DB9" w:rsidRPr="0007513C">
        <w:rPr>
          <w:rFonts w:ascii="Times New Roman" w:eastAsia="Times New Roman" w:hAnsi="Times New Roman" w:cs="Times New Roman"/>
          <w:sz w:val="24"/>
          <w:szCs w:val="24"/>
        </w:rPr>
        <w:t>присоединённых</w:t>
      </w:r>
      <w:r w:rsidRPr="0007513C">
        <w:rPr>
          <w:rFonts w:ascii="Times New Roman" w:eastAsia="Times New Roman" w:hAnsi="Times New Roman" w:cs="Times New Roman"/>
          <w:sz w:val="24"/>
          <w:szCs w:val="24"/>
        </w:rPr>
        <w:t xml:space="preserve"> в данной точке присоединения </w:t>
      </w:r>
      <w:proofErr w:type="spellStart"/>
      <w:r w:rsidRPr="0007513C">
        <w:rPr>
          <w:rFonts w:ascii="Times New Roman" w:eastAsia="Times New Roman" w:hAnsi="Times New Roman" w:cs="Times New Roman"/>
          <w:sz w:val="24"/>
          <w:szCs w:val="24"/>
        </w:rPr>
        <w:t>энергопринимающих</w:t>
      </w:r>
      <w:proofErr w:type="spellEnd"/>
      <w:r w:rsidRPr="0007513C">
        <w:rPr>
          <w:rFonts w:ascii="Times New Roman" w:eastAsia="Times New Roman" w:hAnsi="Times New Roman" w:cs="Times New Roman"/>
          <w:sz w:val="24"/>
          <w:szCs w:val="24"/>
        </w:rPr>
        <w:t xml:space="preserve"> устройств), которые используются для бытовых и иных нужд, не связанных с осуществлением предпринимательской деятельности, а также на </w:t>
      </w:r>
      <w:proofErr w:type="spellStart"/>
      <w:r w:rsidRPr="0007513C">
        <w:rPr>
          <w:rFonts w:ascii="Times New Roman" w:eastAsia="Times New Roman" w:hAnsi="Times New Roman" w:cs="Times New Roman"/>
          <w:sz w:val="24"/>
          <w:szCs w:val="24"/>
        </w:rPr>
        <w:t>энергопринимающие</w:t>
      </w:r>
      <w:proofErr w:type="spellEnd"/>
      <w:r w:rsidRPr="0007513C">
        <w:rPr>
          <w:rFonts w:ascii="Times New Roman" w:eastAsia="Times New Roman" w:hAnsi="Times New Roman" w:cs="Times New Roman"/>
          <w:sz w:val="24"/>
          <w:szCs w:val="24"/>
        </w:rPr>
        <w:t xml:space="preserve"> устройства физических лиц с максимальной мощностью менее 15 кВт, электроснабжение которых осуществляется по двум и более источникам.</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Таким образом, в случае технологического присоединения </w:t>
      </w:r>
      <w:proofErr w:type="spellStart"/>
      <w:r w:rsidRPr="0007513C">
        <w:rPr>
          <w:rFonts w:ascii="Times New Roman" w:eastAsia="Times New Roman" w:hAnsi="Times New Roman" w:cs="Times New Roman"/>
          <w:sz w:val="24"/>
          <w:szCs w:val="24"/>
        </w:rPr>
        <w:t>энергопринимающих</w:t>
      </w:r>
      <w:proofErr w:type="spellEnd"/>
      <w:r w:rsidRPr="0007513C">
        <w:rPr>
          <w:rFonts w:ascii="Times New Roman" w:eastAsia="Times New Roman" w:hAnsi="Times New Roman" w:cs="Times New Roman"/>
          <w:sz w:val="24"/>
          <w:szCs w:val="24"/>
        </w:rPr>
        <w:t xml:space="preserve"> устройств физического лица максимальной мощностью до 150 кВт, электроснабжение которых осуществляется по двум источникам питания (вторая категория </w:t>
      </w:r>
      <w:r w:rsidR="00D17DB9" w:rsidRPr="0007513C">
        <w:rPr>
          <w:rFonts w:ascii="Times New Roman" w:eastAsia="Times New Roman" w:hAnsi="Times New Roman" w:cs="Times New Roman"/>
          <w:sz w:val="24"/>
          <w:szCs w:val="24"/>
        </w:rPr>
        <w:t>надёжности</w:t>
      </w:r>
      <w:r w:rsidRPr="0007513C">
        <w:rPr>
          <w:rFonts w:ascii="Times New Roman" w:eastAsia="Times New Roman" w:hAnsi="Times New Roman" w:cs="Times New Roman"/>
          <w:sz w:val="24"/>
          <w:szCs w:val="24"/>
        </w:rPr>
        <w:t>), необходимо получение разрешения органа Ростехнадзора.</w:t>
      </w:r>
    </w:p>
    <w:p w:rsidR="00A44847"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9.</w:t>
      </w:r>
      <w:r w:rsidR="00A44847" w:rsidRPr="0007513C">
        <w:rPr>
          <w:rFonts w:ascii="Times New Roman" w:eastAsia="Times New Roman" w:hAnsi="Times New Roman" w:cs="Times New Roman"/>
          <w:sz w:val="24"/>
          <w:szCs w:val="24"/>
        </w:rPr>
        <w:t xml:space="preserve"> Вопрос: в Ростехнадзор обратился гражданин с вопросом: какими нормативными документами установлены требования промышленной безопасности к установкам разведочного бурения и подлежат ли экспертизе промышленной безопасности установки разведочного бурения типа УРБ-2А-2?</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Ответ: </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подготовили специалисты Управления горного надзора Ростехнадзора.</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Установки разведочного бурения, эксплуатируемые на опасных производственных объектах, относятся к категории технических устройств, на которые распространяются обязательные требования, установленные в соответствии с Федеральным законом «О техническом регулировании» от 27 декабря 2002 г. № 184-ФЗ.</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Данные обязательные требования содержатся в Техническом регламенте Таможенного союза «О безопасности машин и оборудования» (принят решением комиссии Таможенного союза от 18 октября 2011 г. № 823).</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 эксплуатации буровых установок на опасных производственных объектах следует руководствоваться Федеральными нормами и правилами в области промышленной безопасности «Правила безопасности при ведении горных работ и переработке твердых полезных ископаемых» и «Правила безопасности в нефтяной и газовой промышленности».</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Технические устройства, применяемые на опасных производственных объектах, подлежат экспертизе промышленной безопасности в соответствии с ч. 1 ст. 13 Федерального закона от 21 июля 1997 г. № 116-ФЗ «О промышленной безопасности опасных производственных объектов» (далее – Закон) в случаях, предусмотренных ч. 2 ст. 7 указанного Закона.</w:t>
      </w:r>
    </w:p>
    <w:p w:rsidR="00863DF3"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10</w:t>
      </w:r>
      <w:r w:rsidR="00863DF3" w:rsidRPr="0007513C">
        <w:rPr>
          <w:rFonts w:ascii="Times New Roman" w:eastAsia="Times New Roman" w:hAnsi="Times New Roman" w:cs="Times New Roman"/>
          <w:sz w:val="24"/>
          <w:szCs w:val="24"/>
        </w:rPr>
        <w:t xml:space="preserve">. Вопрос: в Ростехнадзор поступило обращение с вопросом о том, необходимо ли учитывать </w:t>
      </w:r>
      <w:proofErr w:type="spellStart"/>
      <w:r w:rsidR="00863DF3" w:rsidRPr="0007513C">
        <w:rPr>
          <w:rFonts w:ascii="Times New Roman" w:eastAsia="Times New Roman" w:hAnsi="Times New Roman" w:cs="Times New Roman"/>
          <w:sz w:val="24"/>
          <w:szCs w:val="24"/>
        </w:rPr>
        <w:t>обводненность</w:t>
      </w:r>
      <w:proofErr w:type="spellEnd"/>
      <w:r w:rsidR="00863DF3" w:rsidRPr="0007513C">
        <w:rPr>
          <w:rFonts w:ascii="Times New Roman" w:eastAsia="Times New Roman" w:hAnsi="Times New Roman" w:cs="Times New Roman"/>
          <w:sz w:val="24"/>
          <w:szCs w:val="24"/>
        </w:rPr>
        <w:t xml:space="preserve"> нефти при расчёте количества вещества для идентификации класса опасности опасного производственного объекта?</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подготовлен специалистами Управления по надзору за объектами нефтегазового комплекса.</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положениям п. 1 приложения 1 и п. 1 приложения 2 Федерального закона от 21 июля 1997 г. № 116-ФЗ «О промышленной безопасности опасных производственных объектов» при идентификации опасных производственных объектов не учитывается содержание массовой доли воды, концентрации хлористых солей и механических примесей.</w:t>
      </w:r>
    </w:p>
    <w:p w:rsidR="00863DF3"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11</w:t>
      </w:r>
      <w:r w:rsidR="00863DF3" w:rsidRPr="0007513C">
        <w:rPr>
          <w:rFonts w:ascii="Times New Roman" w:eastAsia="Times New Roman" w:hAnsi="Times New Roman" w:cs="Times New Roman"/>
          <w:sz w:val="24"/>
          <w:szCs w:val="24"/>
        </w:rPr>
        <w:t>. Вопрос: в Ростехнадзор поступило обращение гражданина с вопросом: обязательно ли персоналу, обслуживающему лифты (лифтерам, электромеханикам), проходить независимую оценку квалификации с получением свидетельства о квалификации в связи с утверждением постановлением Правительства Российской Федерации от 24 июня 2017 г. № 743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года № 743 (далее - правила), деятельность по монтажу, демонтажу и обслуживанию лифтов, включая аварийно-техническое обслуживание лифтов и обслуживание систем диспетчерского (операторского) контроля, должна осуществляться квалифицированным персоналом. Уровень квалификации указанного персонала должен соответствовать требованиям профессиональных стандартов.</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Ст. 195.3 Трудового кодекса Российской Федерации установлено, что, если Трудовым кодексом Российской Федерации,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то профессиональные стандарты в части указанных требований обязательны для применения работодателями.</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Оценка квалификации специалистов, осуществляющих выполнение трудовых функций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проводится в порядке, установленном Федеральным законом «О независимой оценке квалификации» от 3 июля 2016 года № 238-ФЗ. Документом, подтверждающим квалификацию работника, 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«Правилами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 ноября 2016 года № 1204.</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 6 ст. 73 гл. 9 Федерального закона от 29 декабря 2012 года № 273-ФЗ «Об образовании в Российской Федерации»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2</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поступило обращение с вопросом об определении границ охранных зон автомобильных газонаполнительных компрессорных станций?</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Правового управления Ростехнадзора.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статьи 90 Земельного кодекса Российской Федерации границы охранных зон, на которых размещены объекты системы газоснабжения, определяются на основании строительных норм и правил охраны магистральных трубопроводов, и других утвержденных в установленном порядке нормативных документов.</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Охранная зона для газонаполнительных компрессорных станций (далее - АГНКС), входящих в состав объектов магистрального трубопроводного транспорта, устанавливается с учетом правил охраны магистральных газопроводов, утвержденных Постановлением Правительства Российской Федерации 8 сентября 2017 г. № 1083.</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Вместе с тем, необходимо учитывать, что в соответствии с положениями Федерального закона от 31 марта 1999 г. № 69-ФЗ «О газоснабжении в Российской Федерации» и Технического регламента «О безопасности сетей газораспределения и </w:t>
      </w:r>
      <w:proofErr w:type="spellStart"/>
      <w:r w:rsidRPr="0007513C">
        <w:rPr>
          <w:rFonts w:ascii="Times New Roman" w:eastAsia="Times New Roman" w:hAnsi="Times New Roman" w:cs="Times New Roman"/>
          <w:sz w:val="24"/>
          <w:szCs w:val="24"/>
        </w:rPr>
        <w:t>газопотребления</w:t>
      </w:r>
      <w:proofErr w:type="spellEnd"/>
      <w:r w:rsidRPr="0007513C">
        <w:rPr>
          <w:rFonts w:ascii="Times New Roman" w:eastAsia="Times New Roman" w:hAnsi="Times New Roman" w:cs="Times New Roman"/>
          <w:sz w:val="24"/>
          <w:szCs w:val="24"/>
        </w:rPr>
        <w:t xml:space="preserve">», утвержденного постановлением Правительства Российской Федерации от 29 октября 2010 г. № 870, объекты капитального строительства, подключенные (технологически присоединенные) к сетям газораспределения относятся к объектам </w:t>
      </w:r>
      <w:proofErr w:type="spellStart"/>
      <w:r w:rsidRPr="0007513C">
        <w:rPr>
          <w:rFonts w:ascii="Times New Roman" w:eastAsia="Times New Roman" w:hAnsi="Times New Roman" w:cs="Times New Roman"/>
          <w:sz w:val="24"/>
          <w:szCs w:val="24"/>
        </w:rPr>
        <w:t>газопотребления</w:t>
      </w:r>
      <w:proofErr w:type="spellEnd"/>
      <w:r w:rsidRPr="0007513C">
        <w:rPr>
          <w:rFonts w:ascii="Times New Roman" w:eastAsia="Times New Roman" w:hAnsi="Times New Roman" w:cs="Times New Roman"/>
          <w:sz w:val="24"/>
          <w:szCs w:val="24"/>
        </w:rPr>
        <w:t>.</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Соответственно, для целей определения размера охранных зон, АГНКС, подключенных не к магистральным трубопроводам, а к сетям газораспределения, применяется законодательство о газоснабжении.</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определен Постановлением Правительства Российской Федерации от 20 ноября 2000 г. № 878 «Об утверждении Правил охраны газораспределительных сетей».</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3</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 вопрос: возможно ли при организации производственного контроля на опасных производственных объектах вести электронные журналы производственного контроля (без бумажных журналов)?</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Специалисты Правового управления Ростехнадзора ответили на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пункту 2 статьи 11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Такие требования установлены в Правилах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(далее – Правила).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3 Правил эксплуатирующая организация (или обособленные подразделения юридического лица в случаях, предусмотренных положениями об обособленных подразделениях) разрабатывает положение о производственном контроле с учетом особенностей эксплуатируемых опасных производственных объектов и условий их эксплуатации. Таким образом, эксплуатирующая организация вправе самостоятельно определить в положении о производственном контроле бумажный или электронный способ ведения журнала производственного контроля.</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Положение о производственном контроле утверждается руководителем эксплуатирующей организации или руководителем обособленного подразделения юридического лица.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4</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 вопрос о порядке внесения результатов заключения экспертизы промышленной безопасности, внесенного в реестр Ростехнадзора, в паспорта технических устройств, которым данная экспертиза проведена.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Правового управления Ростехнадзора.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Требования к порядку проведения экспертизы промышленной безопасности и к порядку оформления заключения экспертизы промышленной безопасности установлены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14.11.2013 № 538.</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Нормативными правовыми актами в области промышленной безопасности не установлено требований, регламентирующих порядок и необходимость внесения в паспорта технических устройств, применяемых на опасных производственных объектах, записей о результатах проведённых экспертиз промышленной безопасности.</w:t>
      </w:r>
    </w:p>
    <w:p w:rsidR="00D8342E" w:rsidRDefault="00D8342E" w:rsidP="00DA2F6B">
      <w:pPr>
        <w:tabs>
          <w:tab w:val="left" w:pos="993"/>
        </w:tabs>
        <w:spacing w:after="0" w:line="348" w:lineRule="auto"/>
        <w:ind w:right="-81" w:firstLine="567"/>
        <w:jc w:val="both"/>
        <w:rPr>
          <w:rFonts w:ascii="Times New Roman" w:eastAsia="Times New Roman" w:hAnsi="Times New Roman" w:cs="Times New Roman"/>
          <w:sz w:val="24"/>
          <w:szCs w:val="24"/>
        </w:rPr>
      </w:pP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5</w:t>
      </w:r>
      <w:r w:rsidRPr="0007513C">
        <w:rPr>
          <w:rFonts w:ascii="Times New Roman" w:eastAsia="Times New Roman" w:hAnsi="Times New Roman" w:cs="Times New Roman"/>
          <w:sz w:val="24"/>
          <w:szCs w:val="24"/>
        </w:rPr>
        <w:t>. Вопрос:</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поступило обращение гражданина, содержащее вопрос о необходимости предоставления ежеквартального отчета о происшествиях в территориальный отдел Ростехнадзора при их отсутствии в отчетный период.</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Специалистами Правового управления Ростехнадзора подготовлен ответ на данное обращение.</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 надзору, утвержденного приказом Ростехнадзора от 19.08.2011 № 480 (далее - Порядок), отчет о происшедших инцидентах, в котором указываются количество и характер инцидентов, а также анализ причин их возникновения и информация о принятых мерах по устранению причин возникновения инцидентов, передается в территориальный орган Ростехнадзора, на территории деятельности которого располагается эксплуатируемый объект, не реже одного раза в квартал.</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Территориальные органы Федеральной службы по экологическому, технологическому и атомному надзору, в свою очередь, в процессе проведения надзорной деятельности осуществляют контроль учета инцидентов.</w:t>
      </w:r>
    </w:p>
    <w:p w:rsidR="00E24D3F"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Из вышесказанного следует, что организация, эксплуатирующая ОПО, обязана подавать в Ростехнадзор (его территориальные органы) заявленную выше информацию согласно пункту 35 Порядка в установленные сроки, в том числе, в случае отсутствия инцидентов на ОПО за отчетный период.</w:t>
      </w:r>
    </w:p>
    <w:p w:rsidR="00E24D3F" w:rsidRPr="0007513C" w:rsidRDefault="00E24D3F" w:rsidP="00DA2F6B">
      <w:pPr>
        <w:pStyle w:val="10"/>
        <w:keepNext/>
        <w:numPr>
          <w:ilvl w:val="1"/>
          <w:numId w:val="4"/>
        </w:numPr>
        <w:tabs>
          <w:tab w:val="left" w:pos="284"/>
        </w:tabs>
        <w:spacing w:before="240" w:after="360" w:line="240" w:lineRule="auto"/>
        <w:ind w:left="788" w:hanging="431"/>
        <w:rPr>
          <w:sz w:val="24"/>
          <w:szCs w:val="24"/>
        </w:rPr>
      </w:pPr>
      <w:bookmarkStart w:id="43" w:name="_Toc10555521"/>
      <w:r w:rsidRPr="0007513C">
        <w:rPr>
          <w:sz w:val="24"/>
          <w:szCs w:val="24"/>
        </w:rPr>
        <w:t>О новых требованиях нормативных правовых актов</w:t>
      </w:r>
      <w:bookmarkEnd w:id="43"/>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После 1 января 2018 года принято более 45 новых или внесено изменений в действующие нормы, регулирующие отношения в поднадзорной </w:t>
      </w:r>
      <w:proofErr w:type="spellStart"/>
      <w:r w:rsidRPr="0007513C">
        <w:rPr>
          <w:rFonts w:ascii="Times New Roman" w:eastAsia="Times New Roman" w:hAnsi="Times New Roman" w:cs="Times New Roman"/>
          <w:sz w:val="24"/>
          <w:szCs w:val="24"/>
        </w:rPr>
        <w:t>Ростехнадзору</w:t>
      </w:r>
      <w:proofErr w:type="spellEnd"/>
      <w:r w:rsidRPr="0007513C">
        <w:rPr>
          <w:rFonts w:ascii="Times New Roman" w:eastAsia="Times New Roman" w:hAnsi="Times New Roman" w:cs="Times New Roman"/>
          <w:sz w:val="24"/>
          <w:szCs w:val="24"/>
        </w:rPr>
        <w:t xml:space="preserve"> сфере деятельности.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Постановлением Правительства РФ от 30.01.2018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упрощен порядок технологического присоединения объектов капитального строительства к сетям газоснабжения.</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(действует с 9 февраля 2018 г., подпункт 3 пункта 2, подпункт 21, абзац третий подпункта 32 пункта 3 изменений, утвержденных постановлением Правительства РФ №82, вступают в силу с 1 апреля 2018 г.).</w:t>
      </w:r>
    </w:p>
    <w:p w:rsidR="00D70EFD" w:rsidRPr="0007513C" w:rsidRDefault="00D70EFD" w:rsidP="00CA254A">
      <w:pPr>
        <w:spacing w:after="0" w:line="360" w:lineRule="auto"/>
        <w:ind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15.01.2018 N 13 " О внесении изменения в 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Ростехнадзора от 7 ноября 2016 г. N 461" уточняются требования к территориям опасных производственных объектов складов нефти, а также к металлическим резервуарам. Действует с 16.02.2018.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15.01.2018 N 12 "О внесении изменения в федеральные нормы и правила в области промышленной безопасности "ПРАВИЛА БЕЗОПАСНОСТИ НЕФТЕГАЗОПЕРЕРАБАТЫВАЮЩИХ ПРОИЗВОДСТВ", утвержденные приказом Ростехнадзора от 29 марта 2016 г. N 125" установлена обязанность размещения технологической схемы технологических установок в производственных помещениях у щитов (пультов) управления. Действует с 16.02.2018.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Приказом Ростехнадзора от 30 ноября 2017 года N 515 утверждены Правила безопасной эксплуатации </w:t>
      </w:r>
      <w:proofErr w:type="spellStart"/>
      <w:r w:rsidRPr="0007513C">
        <w:rPr>
          <w:rFonts w:ascii="Times New Roman" w:eastAsia="Times New Roman" w:hAnsi="Times New Roman" w:cs="Times New Roman"/>
          <w:sz w:val="24"/>
          <w:szCs w:val="24"/>
        </w:rPr>
        <w:t>внутрипромысловых</w:t>
      </w:r>
      <w:proofErr w:type="spellEnd"/>
      <w:r w:rsidRPr="0007513C">
        <w:rPr>
          <w:rFonts w:ascii="Times New Roman" w:eastAsia="Times New Roman" w:hAnsi="Times New Roman" w:cs="Times New Roman"/>
          <w:sz w:val="24"/>
          <w:szCs w:val="24"/>
        </w:rPr>
        <w:t xml:space="preserve"> трубопроводов.</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Правила устанавливают требования, направленные на обеспечение промышленной безопасности, предупреждение аварий и инцидентов на ОПО при эксплуатации </w:t>
      </w:r>
      <w:proofErr w:type="spellStart"/>
      <w:r w:rsidRPr="0007513C">
        <w:rPr>
          <w:rFonts w:ascii="Times New Roman" w:eastAsia="Times New Roman" w:hAnsi="Times New Roman" w:cs="Times New Roman"/>
          <w:sz w:val="24"/>
          <w:szCs w:val="24"/>
        </w:rPr>
        <w:t>внутрипромысловых</w:t>
      </w:r>
      <w:proofErr w:type="spellEnd"/>
      <w:r w:rsidRPr="0007513C">
        <w:rPr>
          <w:rFonts w:ascii="Times New Roman" w:eastAsia="Times New Roman" w:hAnsi="Times New Roman" w:cs="Times New Roman"/>
          <w:sz w:val="24"/>
          <w:szCs w:val="24"/>
        </w:rPr>
        <w:t xml:space="preserve"> трубопроводов (ВПТ) нефтяных, газовых и газоконденсатных месторождений, включая трубопроводы системы поддержания пластового давления и применяются при  эксплуатации, проектировании, строительстве, реконструкции, техническом перевооружении, ремонте, консервации и ликвидации </w:t>
      </w:r>
      <w:proofErr w:type="spellStart"/>
      <w:r w:rsidRPr="0007513C">
        <w:rPr>
          <w:rFonts w:ascii="Times New Roman" w:eastAsia="Times New Roman" w:hAnsi="Times New Roman" w:cs="Times New Roman"/>
          <w:sz w:val="24"/>
          <w:szCs w:val="24"/>
        </w:rPr>
        <w:t>внутрипромысловых</w:t>
      </w:r>
      <w:proofErr w:type="spellEnd"/>
      <w:r w:rsidRPr="0007513C">
        <w:rPr>
          <w:rFonts w:ascii="Times New Roman" w:eastAsia="Times New Roman" w:hAnsi="Times New Roman" w:cs="Times New Roman"/>
          <w:sz w:val="24"/>
          <w:szCs w:val="24"/>
        </w:rPr>
        <w:t xml:space="preserve"> трубопроводов; изготовлении, монтаже, пусконаладочных работах, обслуживании, техническом диагностировании и ремонте технических устройств, применяемых на </w:t>
      </w:r>
      <w:proofErr w:type="spellStart"/>
      <w:r w:rsidRPr="0007513C">
        <w:rPr>
          <w:rFonts w:ascii="Times New Roman" w:eastAsia="Times New Roman" w:hAnsi="Times New Roman" w:cs="Times New Roman"/>
          <w:sz w:val="24"/>
          <w:szCs w:val="24"/>
        </w:rPr>
        <w:t>внутрипромысловых</w:t>
      </w:r>
      <w:proofErr w:type="spellEnd"/>
      <w:r w:rsidRPr="0007513C">
        <w:rPr>
          <w:rFonts w:ascii="Times New Roman" w:eastAsia="Times New Roman" w:hAnsi="Times New Roman" w:cs="Times New Roman"/>
          <w:sz w:val="24"/>
          <w:szCs w:val="24"/>
        </w:rPr>
        <w:t xml:space="preserve"> трубопроводах. Дата вступления в силу - 21.03.2018.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18 сентября 2017 года N 364 внесены изменения в Правила безопасности производств хлора и хлорсодержащих сред, утвержденные приказом Ростехнадзора от 20 ноября 2013 года N 554. Указанным приказом Ростехнадзора были уточнены требования промышленной безопасности, предъявляемые к производству хлора и хлорсодержащих сред. Изменения вступают в силу 13 апреля 2018 года.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12 октября 2017 года N 425 утвержден Порядок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 Дата вступления в силу - 20.01.2018.</w:t>
      </w:r>
    </w:p>
    <w:p w:rsidR="00D70EFD" w:rsidRPr="0007513C" w:rsidRDefault="00D70EFD" w:rsidP="00CA254A">
      <w:pPr>
        <w:pStyle w:val="a4"/>
        <w:spacing w:after="0" w:line="360" w:lineRule="auto"/>
        <w:ind w:left="0"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18 сентября 2017 года N 365 внесены изменения в Правила безопасности химически опасных производственных объектов (далее - ФНП ХОПО), утвержденные приказом Ростехнадзора от 21 ноября 2013 года N 559. Указанным приказом Ростехнадзора были уточнены требования промышленной безопасности, предъявляемые к ХОПО. Дата вступления в силу -  10 апреля 2018 года.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29 сентября 2017 года N 401 утверждены Требования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(далее - Требования). Вступили в действие с 03.02.2018.Одновременно со вступлением в силу указанных Требований утрачивает силу постановление Федерального горного и промышленного надзора России от 24 ноября 1999 года N 85 "Об утверждении Инструкции по согласованию годовых планов развития горных работ".</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 29 декабря 2017 г. (за исключением отдельных положений) вступил в силу Федеральный закон от 29.12.2017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w:t>
      </w:r>
      <w:proofErr w:type="spellStart"/>
      <w:r w:rsidRPr="0007513C">
        <w:rPr>
          <w:rFonts w:ascii="Times New Roman" w:eastAsia="Times New Roman" w:hAnsi="Times New Roman" w:cs="Times New Roman"/>
          <w:sz w:val="24"/>
          <w:szCs w:val="24"/>
        </w:rPr>
        <w:t>энергосбытовой</w:t>
      </w:r>
      <w:proofErr w:type="spellEnd"/>
      <w:r w:rsidRPr="0007513C">
        <w:rPr>
          <w:rFonts w:ascii="Times New Roman" w:eastAsia="Times New Roman" w:hAnsi="Times New Roman" w:cs="Times New Roman"/>
          <w:sz w:val="24"/>
          <w:szCs w:val="24"/>
        </w:rPr>
        <w:t xml:space="preserve"> деятельности".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энергетическом рынке вводится новый лицензируемый вид деятельности - </w:t>
      </w:r>
      <w:proofErr w:type="spellStart"/>
      <w:r w:rsidRPr="0007513C">
        <w:rPr>
          <w:rFonts w:ascii="Times New Roman" w:eastAsia="Times New Roman" w:hAnsi="Times New Roman" w:cs="Times New Roman"/>
          <w:sz w:val="24"/>
          <w:szCs w:val="24"/>
        </w:rPr>
        <w:t>энергосбытовая</w:t>
      </w:r>
      <w:proofErr w:type="spellEnd"/>
      <w:r w:rsidRPr="0007513C">
        <w:rPr>
          <w:rFonts w:ascii="Times New Roman" w:eastAsia="Times New Roman" w:hAnsi="Times New Roman" w:cs="Times New Roman"/>
          <w:sz w:val="24"/>
          <w:szCs w:val="24"/>
        </w:rPr>
        <w:t xml:space="preserve"> деятельность. Указывается, что под </w:t>
      </w:r>
      <w:proofErr w:type="spellStart"/>
      <w:r w:rsidRPr="0007513C">
        <w:rPr>
          <w:rFonts w:ascii="Times New Roman" w:eastAsia="Times New Roman" w:hAnsi="Times New Roman" w:cs="Times New Roman"/>
          <w:sz w:val="24"/>
          <w:szCs w:val="24"/>
        </w:rPr>
        <w:t>энергосбытовой</w:t>
      </w:r>
      <w:proofErr w:type="spellEnd"/>
      <w:r w:rsidRPr="0007513C">
        <w:rPr>
          <w:rFonts w:ascii="Times New Roman" w:eastAsia="Times New Roman" w:hAnsi="Times New Roman" w:cs="Times New Roman"/>
          <w:sz w:val="24"/>
          <w:szCs w:val="24"/>
        </w:rPr>
        <w:t xml:space="preserve"> деятельностью понимается деятельность </w:t>
      </w:r>
      <w:r w:rsidR="00D8342E" w:rsidRPr="0007513C">
        <w:rPr>
          <w:rFonts w:ascii="Times New Roman" w:eastAsia="Times New Roman" w:hAnsi="Times New Roman" w:cs="Times New Roman"/>
          <w:sz w:val="24"/>
          <w:szCs w:val="24"/>
        </w:rPr>
        <w:t>по продаже,</w:t>
      </w:r>
      <w:r w:rsidRPr="0007513C">
        <w:rPr>
          <w:rFonts w:ascii="Times New Roman" w:eastAsia="Times New Roman" w:hAnsi="Times New Roman" w:cs="Times New Roman"/>
          <w:sz w:val="24"/>
          <w:szCs w:val="24"/>
        </w:rPr>
        <w:t xml:space="preserve">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Устанавливается административная ответственность за осуществление </w:t>
      </w:r>
      <w:proofErr w:type="spellStart"/>
      <w:r w:rsidRPr="0007513C">
        <w:rPr>
          <w:rFonts w:ascii="Times New Roman" w:eastAsia="Times New Roman" w:hAnsi="Times New Roman" w:cs="Times New Roman"/>
          <w:sz w:val="24"/>
          <w:szCs w:val="24"/>
        </w:rPr>
        <w:t>энергосбытовой</w:t>
      </w:r>
      <w:proofErr w:type="spellEnd"/>
      <w:r w:rsidRPr="0007513C">
        <w:rPr>
          <w:rFonts w:ascii="Times New Roman" w:eastAsia="Times New Roman" w:hAnsi="Times New Roman" w:cs="Times New Roman"/>
          <w:sz w:val="24"/>
          <w:szCs w:val="24"/>
        </w:rPr>
        <w:t xml:space="preserve"> деятельности с нарушением лицензионных требований или без лицензии, а также за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w:t>
      </w:r>
      <w:proofErr w:type="spellStart"/>
      <w:r w:rsidRPr="0007513C">
        <w:rPr>
          <w:rFonts w:ascii="Times New Roman" w:eastAsia="Times New Roman" w:hAnsi="Times New Roman" w:cs="Times New Roman"/>
          <w:sz w:val="24"/>
          <w:szCs w:val="24"/>
        </w:rPr>
        <w:t>энергосбытовой</w:t>
      </w:r>
      <w:proofErr w:type="spellEnd"/>
      <w:r w:rsidRPr="0007513C">
        <w:rPr>
          <w:rFonts w:ascii="Times New Roman" w:eastAsia="Times New Roman" w:hAnsi="Times New Roman" w:cs="Times New Roman"/>
          <w:sz w:val="24"/>
          <w:szCs w:val="24"/>
        </w:rPr>
        <w:t xml:space="preserve"> деятельности, об устранении нарушений лицензионных требований.</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Указывается, что лицензия </w:t>
      </w:r>
      <w:proofErr w:type="spellStart"/>
      <w:r w:rsidRPr="0007513C">
        <w:rPr>
          <w:rFonts w:ascii="Times New Roman" w:eastAsia="Times New Roman" w:hAnsi="Times New Roman" w:cs="Times New Roman"/>
          <w:sz w:val="24"/>
          <w:szCs w:val="24"/>
        </w:rPr>
        <w:t>энергосбытовыми</w:t>
      </w:r>
      <w:proofErr w:type="spellEnd"/>
      <w:r w:rsidRPr="0007513C">
        <w:rPr>
          <w:rFonts w:ascii="Times New Roman" w:eastAsia="Times New Roman" w:hAnsi="Times New Roman" w:cs="Times New Roman"/>
          <w:sz w:val="24"/>
          <w:szCs w:val="24"/>
        </w:rPr>
        <w:t xml:space="preserve"> компаниями должна быть получена не позднее 365 дней со дня вступления в силу Федерального закона, по истечении указанного срока осуществление </w:t>
      </w:r>
      <w:proofErr w:type="spellStart"/>
      <w:r w:rsidRPr="0007513C">
        <w:rPr>
          <w:rFonts w:ascii="Times New Roman" w:eastAsia="Times New Roman" w:hAnsi="Times New Roman" w:cs="Times New Roman"/>
          <w:sz w:val="24"/>
          <w:szCs w:val="24"/>
        </w:rPr>
        <w:t>энергосбытовой</w:t>
      </w:r>
      <w:proofErr w:type="spellEnd"/>
      <w:r w:rsidRPr="0007513C">
        <w:rPr>
          <w:rFonts w:ascii="Times New Roman" w:eastAsia="Times New Roman" w:hAnsi="Times New Roman" w:cs="Times New Roman"/>
          <w:sz w:val="24"/>
          <w:szCs w:val="24"/>
        </w:rPr>
        <w:t xml:space="preserve"> деятельности не допускается (статья 2 Федерального закона от 29.12.2017 N 451-ФЗ (в части внесения изменений в КоАП РФ) вступает в силу с 30.12.2018).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Приказами Ростехнадзора от 18.10.2017 N 435 и 436 утверждена форма акта обследования гидротехнического сооружения и его территории после осуществления мероприятий по консервации и (или) ликвидации и типовая форма решения о консервации и (или) ликвидации гидротехнического сооружения. Форма разработана во исполнение пунктов 4 и 10 Правил консервации и ликвидации гидротехнического сооружения, утвержденных постановлением Правительства РФ от 20.10.2014 N 1081. Дата вступления в силу - 06.01.2018.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 1 января 2018 года региональный государственный строительный надзор будет осуществляться с применением риск-ориентированного подхода (Постановление Правительства РФ от 25.10.2017 N 1294 "О внесении изменений в Положение об осуществлении государственного строительного надзора в Российской Федерации").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приказы Ростехнадзора: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 Ростехнадзора от 18.05.2017 N 167 "Об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 1 января 2018 года уведомление о начале осуществления отдельных видов предпринимательской деятельности можно будет представить независимо от места осуществления своей деятельности. Постановление Правительства РФ от 09 декабря 2017 N 1500 "О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Постановление Правительства РФ от 24.05.2017 N 619 "О внесении изменений в некоторые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надёжности и качества поставляемых товаров и оказываемых услуг сетевыми организациями"</w:t>
      </w:r>
    </w:p>
    <w:p w:rsidR="00D70EFD" w:rsidRPr="0007513C" w:rsidRDefault="00D70EFD" w:rsidP="00CA254A">
      <w:pPr>
        <w:spacing w:after="0" w:line="360" w:lineRule="auto"/>
        <w:ind w:left="142" w:firstLine="709"/>
        <w:jc w:val="both"/>
        <w:rPr>
          <w:rFonts w:ascii="Times New Roman" w:hAnsi="Times New Roman" w:cs="Times New Roman"/>
          <w:sz w:val="24"/>
          <w:szCs w:val="24"/>
        </w:rPr>
      </w:pPr>
      <w:r w:rsidRPr="0007513C">
        <w:rPr>
          <w:rStyle w:val="CharStyle6"/>
          <w:rFonts w:ascii="Times New Roman" w:hAnsi="Times New Roman" w:cs="Times New Roman"/>
          <w:sz w:val="24"/>
          <w:szCs w:val="24"/>
          <w:lang w:val="ru"/>
        </w:rPr>
        <w:t>Указом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 к основным задачам государственной политики в области промышленной безопасности отнесены в числе прочего:</w:t>
      </w:r>
    </w:p>
    <w:p w:rsidR="00D70EFD" w:rsidRPr="0007513C" w:rsidRDefault="00D70EFD" w:rsidP="00CA254A">
      <w:pPr>
        <w:pStyle w:val="afa"/>
        <w:spacing w:line="360" w:lineRule="auto"/>
        <w:ind w:left="142" w:firstLine="709"/>
        <w:jc w:val="both"/>
      </w:pPr>
      <w:r w:rsidRPr="0007513C">
        <w:rPr>
          <w:rStyle w:val="CharStyle6"/>
          <w:sz w:val="24"/>
          <w:szCs w:val="24"/>
          <w:lang w:val="ru"/>
        </w:rPr>
        <w:t>обеспечение актуализации требований промышленной безопасности с учетом развития технологий, применяемых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val="ru"/>
        </w:rPr>
        <w:t>внедрение риск-ориентированного подхода при организации федерального государственного контроля (надзора) в области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разработка нормативно-правовой базы в части, касающейся создания и внедрения системы государственного дистанционного мониторинга состояния промышленной безопасности, предусматривающей автоматизированный сбор, фиксацию, обобщение, систематизацию и оценку информации о значениях параметров технологических процессов на промышленных объектах в целях определения состояния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отмена устаревших, избыточных и дублирующих требований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повышение уровня независимости экспертов и экспертных организаций от заказчиков такой экспертизы;</w:t>
      </w:r>
    </w:p>
    <w:p w:rsidR="00D70EFD" w:rsidRPr="0007513C" w:rsidRDefault="00D70EFD" w:rsidP="00CA254A">
      <w:pPr>
        <w:pStyle w:val="afa"/>
        <w:spacing w:line="360" w:lineRule="auto"/>
        <w:ind w:left="142" w:firstLine="709"/>
        <w:jc w:val="both"/>
      </w:pPr>
      <w:r w:rsidRPr="0007513C">
        <w:rPr>
          <w:rStyle w:val="CharStyle6"/>
          <w:sz w:val="24"/>
          <w:szCs w:val="24"/>
          <w:lang w:val="ru"/>
        </w:rPr>
        <w:t>развитие и внедрение информационных технологий, позволяющих осуществлять взаимодействие с эксплуатирующими организациями, оптимизировать процесс получения, хранения и анализа информации о производственном контроле за соблюдением требований промышленной безопасности, о системах управления промышленной безопасностью, об авариях и инцидентах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val="ru"/>
        </w:rPr>
        <w:t>повышение роли института обязательного страхования гражданской ответственности владельца опасного объекта за причинение вреда в результате аварии на таком объекте;</w:t>
      </w:r>
    </w:p>
    <w:p w:rsidR="00D70EFD" w:rsidRPr="0007513C" w:rsidRDefault="00D70EFD" w:rsidP="00CA254A">
      <w:pPr>
        <w:pStyle w:val="afa"/>
        <w:spacing w:line="360" w:lineRule="auto"/>
        <w:ind w:left="142" w:firstLine="709"/>
        <w:jc w:val="both"/>
      </w:pPr>
      <w:r w:rsidRPr="0007513C">
        <w:rPr>
          <w:rStyle w:val="CharStyle6"/>
          <w:sz w:val="24"/>
          <w:szCs w:val="24"/>
          <w:lang w:val="ru"/>
        </w:rPr>
        <w:t>совершенствование механизмов компенсации затрат, связанных с локализацией аварий и ликвидацией их последствий, за счет осуществления добровольного страхования в сочетании с формированием резерва финансовых средств для локализации и ликвидации последствий аварий и чрезвычайных ситуаций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val="ru"/>
        </w:rPr>
        <w:t>разработка комплекса мер по перебазированию из густонаселенных районов Российской Федерации или ликвидации промышленных объектов, функционирование которых создает угрозу жизнедеятельности человека, социально-экономическому развитию субъектов РФ;</w:t>
      </w:r>
    </w:p>
    <w:p w:rsidR="00D70EFD" w:rsidRPr="0007513C" w:rsidRDefault="00D70EFD" w:rsidP="00CA254A">
      <w:pPr>
        <w:pStyle w:val="afa"/>
        <w:spacing w:line="360" w:lineRule="auto"/>
        <w:ind w:left="142" w:firstLine="709"/>
        <w:jc w:val="both"/>
      </w:pPr>
      <w:r w:rsidRPr="0007513C">
        <w:rPr>
          <w:rStyle w:val="CharStyle6"/>
          <w:sz w:val="24"/>
          <w:szCs w:val="24"/>
          <w:lang w:val="ru"/>
        </w:rPr>
        <w:t>совершенствование правовых механизмов ответственности за нарушение требований промышленной безопасности, а также формирование механизмов стимулирования деятельности по повышению ее уровня;</w:t>
      </w:r>
    </w:p>
    <w:p w:rsidR="00D70EFD" w:rsidRPr="0007513C" w:rsidRDefault="00D70EFD" w:rsidP="00CA254A">
      <w:pPr>
        <w:pStyle w:val="afa"/>
        <w:spacing w:line="360" w:lineRule="auto"/>
        <w:ind w:left="142" w:firstLine="709"/>
        <w:jc w:val="both"/>
      </w:pPr>
      <w:r w:rsidRPr="0007513C">
        <w:rPr>
          <w:rStyle w:val="CharStyle6"/>
          <w:sz w:val="24"/>
          <w:szCs w:val="24"/>
          <w:lang w:val="ru"/>
        </w:rPr>
        <w:t>развитие инструментов технического регулирования, внедрение в операционный менеджмент эксплуатирующих организаций стандартов управления рисками;</w:t>
      </w:r>
    </w:p>
    <w:p w:rsidR="00D70EFD" w:rsidRPr="0007513C" w:rsidRDefault="00D70EFD" w:rsidP="00CA254A">
      <w:pPr>
        <w:pStyle w:val="afa"/>
        <w:spacing w:line="360" w:lineRule="auto"/>
        <w:ind w:left="142" w:firstLine="709"/>
        <w:jc w:val="both"/>
      </w:pPr>
      <w:r w:rsidRPr="0007513C">
        <w:rPr>
          <w:rStyle w:val="CharStyle6"/>
          <w:sz w:val="24"/>
          <w:szCs w:val="24"/>
          <w:lang w:val="ru"/>
        </w:rPr>
        <w:t xml:space="preserve">внедрение эффективных механизмов, </w:t>
      </w:r>
      <w:proofErr w:type="spellStart"/>
      <w:r w:rsidRPr="0007513C">
        <w:rPr>
          <w:rStyle w:val="CharStyle6"/>
          <w:sz w:val="24"/>
          <w:szCs w:val="24"/>
          <w:lang w:val="ru"/>
        </w:rPr>
        <w:t>препятствуюших</w:t>
      </w:r>
      <w:proofErr w:type="spellEnd"/>
      <w:r w:rsidRPr="0007513C">
        <w:rPr>
          <w:rStyle w:val="CharStyle6"/>
          <w:sz w:val="24"/>
          <w:szCs w:val="24"/>
          <w:lang w:val="ru"/>
        </w:rPr>
        <w:t xml:space="preserve"> проявлениям коррупции в системе обеспечения промышленной безопасности. Дата вступления в силу - 06.05.2018.</w:t>
      </w:r>
    </w:p>
    <w:p w:rsidR="00D70EFD" w:rsidRPr="0007513C" w:rsidRDefault="00D70EFD" w:rsidP="00CA254A">
      <w:pPr>
        <w:pStyle w:val="afa"/>
        <w:spacing w:line="360" w:lineRule="auto"/>
        <w:ind w:left="142" w:firstLine="709"/>
        <w:jc w:val="both"/>
      </w:pPr>
      <w:r w:rsidRPr="0007513C">
        <w:rPr>
          <w:rStyle w:val="CharStyle6"/>
          <w:sz w:val="24"/>
          <w:szCs w:val="24"/>
          <w:lang w:val="ru"/>
        </w:rPr>
        <w:t xml:space="preserve">Федеральным законом от 23.04.2018 N 94-ФЗ внесены изменения в Федеральный закон "О </w:t>
      </w:r>
      <w:r w:rsidRPr="0007513C">
        <w:rPr>
          <w:rStyle w:val="CharStyle6"/>
          <w:sz w:val="24"/>
          <w:szCs w:val="24"/>
        </w:rPr>
        <w:t>защит</w:t>
      </w:r>
      <w:r w:rsidRPr="0007513C">
        <w:rPr>
          <w:rStyle w:val="CharStyle6"/>
          <w:sz w:val="24"/>
          <w:szCs w:val="24"/>
          <w:lang w:val="ru"/>
        </w:rPr>
        <w:t>е прав юридических лиц и индивидуальных предпринимателей при осуществлении государственного контроля (надзора) и муниципального контроля".</w:t>
      </w:r>
    </w:p>
    <w:p w:rsidR="00D70EFD" w:rsidRPr="0007513C" w:rsidRDefault="00D70EFD" w:rsidP="00CA254A">
      <w:pPr>
        <w:pStyle w:val="afa"/>
        <w:spacing w:line="360" w:lineRule="auto"/>
        <w:ind w:left="142" w:firstLine="709"/>
        <w:jc w:val="both"/>
      </w:pPr>
      <w:r w:rsidRPr="0007513C">
        <w:rPr>
          <w:rStyle w:val="CharStyle6"/>
          <w:sz w:val="24"/>
          <w:szCs w:val="24"/>
          <w:lang w:val="ru"/>
        </w:rPr>
        <w:t>Указывается, что в течение шести месяцев после дня вступления Федерального закона в силу лица, осуществляющие монтаж, демонтаж, эксплуатацию,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обязаны уведомить уполномоченный федеральный орган исполнительной власти об осуществлении указанной деятельности.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Уведомление должно быть направлено в порядке, предусмотренном Федеральным законом от 26</w:t>
      </w:r>
      <w:r w:rsidRPr="0007513C">
        <w:rPr>
          <w:rStyle w:val="CharStyle6"/>
          <w:sz w:val="24"/>
          <w:szCs w:val="24"/>
        </w:rPr>
        <w:t>.</w:t>
      </w:r>
      <w:r w:rsidRPr="0007513C">
        <w:rPr>
          <w:rStyle w:val="CharStyle6"/>
          <w:sz w:val="24"/>
          <w:szCs w:val="24"/>
          <w:lang w:val="ru"/>
        </w:rPr>
        <w:t>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Дата вступления в силу - 1 сентября 20</w:t>
      </w:r>
      <w:r w:rsidRPr="0007513C">
        <w:rPr>
          <w:rStyle w:val="CharStyle6"/>
          <w:sz w:val="24"/>
          <w:szCs w:val="24"/>
        </w:rPr>
        <w:t>18</w:t>
      </w:r>
      <w:r w:rsidRPr="0007513C">
        <w:rPr>
          <w:rStyle w:val="CharStyle6"/>
          <w:sz w:val="24"/>
          <w:szCs w:val="24"/>
          <w:lang w:val="ru"/>
        </w:rPr>
        <w:t xml:space="preserve"> года.</w:t>
      </w:r>
    </w:p>
    <w:p w:rsidR="00D70EFD" w:rsidRPr="0007513C" w:rsidRDefault="00D70EFD" w:rsidP="00CA254A">
      <w:pPr>
        <w:pStyle w:val="afa"/>
        <w:spacing w:line="360" w:lineRule="auto"/>
        <w:ind w:left="142" w:firstLine="709"/>
        <w:jc w:val="both"/>
      </w:pPr>
      <w:r w:rsidRPr="0007513C">
        <w:rPr>
          <w:rStyle w:val="CharStyle6"/>
          <w:sz w:val="24"/>
          <w:szCs w:val="24"/>
          <w:lang w:val="ru"/>
        </w:rPr>
        <w:t>Приказом Ростехнадзора от 09,04.2018 N 165 внесены изменения в Требования к регистрации объектов в государственном реестре опасных производственных объектов и ведению государственного реестр</w:t>
      </w:r>
      <w:r w:rsidRPr="0007513C">
        <w:rPr>
          <w:rStyle w:val="CharStyle6"/>
          <w:sz w:val="24"/>
          <w:szCs w:val="24"/>
        </w:rPr>
        <w:t>а</w:t>
      </w:r>
      <w:r w:rsidRPr="0007513C">
        <w:rPr>
          <w:rStyle w:val="CharStyle6"/>
          <w:sz w:val="24"/>
          <w:szCs w:val="24"/>
          <w:lang w:val="ru"/>
        </w:rPr>
        <w:t xml:space="preserve"> опасных производственных объектов, утвержденные приказом Федеральной службы по экологическому, технологическому и атомному надзору от 25 ноября 2016 г. N 495, которыми Приложение N 1 к приказу Федеральной службы по экологическому, технологическому и атомному надзору от 25 ноября 2016 г. N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изложено в новой редакции. Дата вступления в силу - 09.05.2018.</w:t>
      </w:r>
    </w:p>
    <w:p w:rsidR="00D70EFD" w:rsidRPr="0007513C" w:rsidRDefault="00D70EFD" w:rsidP="00CA254A">
      <w:pPr>
        <w:pStyle w:val="afa"/>
        <w:spacing w:line="360" w:lineRule="auto"/>
        <w:ind w:left="142" w:firstLine="709"/>
        <w:jc w:val="both"/>
      </w:pPr>
      <w:r w:rsidRPr="0007513C">
        <w:rPr>
          <w:rStyle w:val="CharStyle6"/>
          <w:sz w:val="24"/>
          <w:szCs w:val="24"/>
          <w:lang w:val="ru"/>
        </w:rPr>
        <w:t xml:space="preserve">Приказом Ростехнадзора от 21.03.2018 N 120 внесены изменения в 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w:t>
      </w:r>
      <w:r w:rsidRPr="0007513C">
        <w:rPr>
          <w:rStyle w:val="CharStyle6"/>
          <w:sz w:val="24"/>
          <w:szCs w:val="24"/>
        </w:rPr>
        <w:t xml:space="preserve">Утвержденные </w:t>
      </w:r>
      <w:r w:rsidRPr="0007513C">
        <w:rPr>
          <w:rStyle w:val="CharStyle6"/>
          <w:sz w:val="24"/>
          <w:szCs w:val="24"/>
          <w:lang w:val="ru"/>
        </w:rPr>
        <w:t xml:space="preserve">Приказом Федеральной службы по экологическому, технологическому и атомному надзору от </w:t>
      </w:r>
      <w:r w:rsidRPr="0007513C">
        <w:rPr>
          <w:rStyle w:val="CharStyle6"/>
          <w:sz w:val="24"/>
          <w:szCs w:val="24"/>
        </w:rPr>
        <w:t>31</w:t>
      </w:r>
      <w:r w:rsidRPr="0007513C">
        <w:rPr>
          <w:rStyle w:val="CharStyle6"/>
          <w:sz w:val="24"/>
          <w:szCs w:val="24"/>
          <w:lang w:val="ru"/>
        </w:rPr>
        <w:t xml:space="preserve"> октября 2</w:t>
      </w:r>
      <w:r w:rsidRPr="0007513C">
        <w:rPr>
          <w:rStyle w:val="CharStyle6"/>
          <w:sz w:val="24"/>
          <w:szCs w:val="24"/>
        </w:rPr>
        <w:t>016</w:t>
      </w:r>
      <w:r w:rsidRPr="0007513C">
        <w:rPr>
          <w:rStyle w:val="CharStyle6"/>
          <w:sz w:val="24"/>
          <w:szCs w:val="24"/>
          <w:lang w:val="ru"/>
        </w:rPr>
        <w:t xml:space="preserve"> г. N 449";</w:t>
      </w:r>
    </w:p>
    <w:p w:rsidR="00D70EFD" w:rsidRPr="0007513C" w:rsidRDefault="00D70EFD" w:rsidP="00CA254A">
      <w:pPr>
        <w:pStyle w:val="afa"/>
        <w:spacing w:line="360" w:lineRule="auto"/>
        <w:ind w:left="142" w:firstLine="709"/>
        <w:jc w:val="both"/>
      </w:pPr>
      <w:r w:rsidRPr="0007513C">
        <w:rPr>
          <w:rStyle w:val="CharStyle6"/>
          <w:sz w:val="24"/>
          <w:szCs w:val="24"/>
          <w:lang w:val="ru"/>
        </w:rPr>
        <w:t>Изменениями, внесенными в Приказ Ростехнадзора от</w:t>
      </w:r>
      <w:r w:rsidRPr="0007513C">
        <w:rPr>
          <w:rStyle w:val="CharStyle6"/>
          <w:sz w:val="24"/>
          <w:szCs w:val="24"/>
        </w:rPr>
        <w:t>31</w:t>
      </w:r>
      <w:r w:rsidRPr="0007513C">
        <w:rPr>
          <w:rStyle w:val="CharStyle6"/>
          <w:sz w:val="24"/>
          <w:szCs w:val="24"/>
          <w:lang w:val="ru"/>
        </w:rPr>
        <w:t>.10.2016 N 449, уточняется, в частности: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перечень лиц, имеющих право осуществлять руководство работами по локализации и ликвидации аварий, их полномочия и обязанности;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порядок и обстоятельства, при которых допускается отстранение от работ руководителя работ по устранению аварии и руководителя горноспасательных работ;</w:t>
      </w:r>
    </w:p>
    <w:p w:rsidR="00D70EFD" w:rsidRPr="0007513C" w:rsidRDefault="00D70EFD" w:rsidP="00CA254A">
      <w:pPr>
        <w:pStyle w:val="afa"/>
        <w:spacing w:line="360" w:lineRule="auto"/>
        <w:ind w:left="142" w:firstLine="709"/>
        <w:jc w:val="both"/>
      </w:pPr>
      <w:r w:rsidRPr="0007513C">
        <w:rPr>
          <w:rStyle w:val="CharStyle6"/>
          <w:sz w:val="24"/>
          <w:szCs w:val="24"/>
          <w:lang w:val="ru"/>
        </w:rPr>
        <w:t>требования к помещениям, предоставляемым руководством опасного производственного объекта для размещения органов управления, создаваемых при возникновении ЧС;</w:t>
      </w:r>
    </w:p>
    <w:p w:rsidR="00D70EFD" w:rsidRPr="0007513C" w:rsidRDefault="00D70EFD" w:rsidP="00CA254A">
      <w:pPr>
        <w:pStyle w:val="afa"/>
        <w:spacing w:line="360" w:lineRule="auto"/>
        <w:ind w:left="142" w:firstLine="709"/>
        <w:jc w:val="both"/>
      </w:pPr>
      <w:r w:rsidRPr="0007513C">
        <w:rPr>
          <w:rStyle w:val="CharStyle6"/>
          <w:sz w:val="24"/>
          <w:szCs w:val="24"/>
          <w:lang w:val="ru"/>
        </w:rPr>
        <w:t>порядок фиксации решений, требующих выполнения экстренных, неотложных мероприятий, не предусмотренных планом ликвидации аварий;</w:t>
      </w:r>
    </w:p>
    <w:p w:rsidR="00D70EFD" w:rsidRPr="0007513C" w:rsidRDefault="00D70EFD" w:rsidP="00CA254A">
      <w:pPr>
        <w:pStyle w:val="afa"/>
        <w:spacing w:line="360" w:lineRule="auto"/>
        <w:ind w:left="142" w:firstLine="709"/>
        <w:jc w:val="both"/>
      </w:pPr>
      <w:r w:rsidRPr="0007513C">
        <w:rPr>
          <w:rStyle w:val="CharStyle6"/>
          <w:sz w:val="24"/>
          <w:szCs w:val="24"/>
          <w:lang w:val="ru"/>
        </w:rPr>
        <w:t>порядок действий работников опасного производственного объекта, привлекаемых к выполнению работ по локализации и ликвидации аварий;</w:t>
      </w:r>
    </w:p>
    <w:p w:rsidR="00D70EFD" w:rsidRPr="0007513C" w:rsidRDefault="00D70EFD" w:rsidP="00CA254A">
      <w:pPr>
        <w:pStyle w:val="afa"/>
        <w:spacing w:line="360" w:lineRule="auto"/>
        <w:ind w:left="142" w:firstLine="709"/>
        <w:jc w:val="both"/>
      </w:pPr>
      <w:r w:rsidRPr="0007513C">
        <w:rPr>
          <w:rStyle w:val="CharStyle6"/>
          <w:sz w:val="24"/>
          <w:szCs w:val="24"/>
          <w:lang w:val="ru"/>
        </w:rPr>
        <w:t>правила проведения расчетов параметров развития пожара, режимов проветривания и противопожарного водоснабжения, устойчивости проветривания при пожаре в вертикальных и наклонных горных выработках, зон поражения при пожарах и взрывах. Дата вступления в силу - 30.04.2018).</w:t>
      </w:r>
    </w:p>
    <w:p w:rsidR="00D70EFD" w:rsidRPr="0007513C" w:rsidRDefault="00D70EFD" w:rsidP="00CA254A">
      <w:pPr>
        <w:pStyle w:val="afa"/>
        <w:spacing w:line="360" w:lineRule="auto"/>
        <w:ind w:left="142" w:firstLine="709"/>
        <w:jc w:val="both"/>
      </w:pPr>
      <w:r w:rsidRPr="0007513C">
        <w:rPr>
          <w:rStyle w:val="CharStyle6"/>
          <w:sz w:val="24"/>
          <w:szCs w:val="24"/>
        </w:rPr>
        <w:t xml:space="preserve">Приказом Ростехнадзора от 30.11.2017 N 518 внесены изменения в </w:t>
      </w:r>
      <w:r w:rsidRPr="0007513C">
        <w:rPr>
          <w:rStyle w:val="CharStyle6"/>
          <w:sz w:val="24"/>
          <w:szCs w:val="24"/>
          <w:lang w:val="ru"/>
        </w:rPr>
        <w:t>Федеральные нормы и правила в области промышленной безопасности "Правила безопасности при взрывных работах", утвержденные Приказом Федеральной службы по экологическому, технологическому и атомному надзору от 16 декабря 2013 г. N 605".</w:t>
      </w:r>
    </w:p>
    <w:p w:rsidR="00D70EFD" w:rsidRPr="0007513C" w:rsidRDefault="00D70EFD" w:rsidP="00CA254A">
      <w:pPr>
        <w:pStyle w:val="afa"/>
        <w:spacing w:line="360" w:lineRule="auto"/>
        <w:ind w:left="142" w:firstLine="709"/>
        <w:jc w:val="both"/>
      </w:pPr>
      <w:r w:rsidRPr="0007513C">
        <w:rPr>
          <w:rStyle w:val="CharStyle6"/>
          <w:sz w:val="24"/>
          <w:szCs w:val="24"/>
          <w:lang w:val="ru"/>
        </w:rPr>
        <w:t>Приказом обновляются в частности:</w:t>
      </w:r>
    </w:p>
    <w:p w:rsidR="00D70EFD" w:rsidRPr="0007513C" w:rsidRDefault="00D70EFD" w:rsidP="00CA254A">
      <w:pPr>
        <w:pStyle w:val="afa"/>
        <w:spacing w:line="360" w:lineRule="auto"/>
        <w:ind w:left="142" w:firstLine="709"/>
        <w:jc w:val="both"/>
      </w:pPr>
      <w:r w:rsidRPr="0007513C">
        <w:rPr>
          <w:rStyle w:val="CharStyle6"/>
          <w:sz w:val="24"/>
          <w:szCs w:val="24"/>
          <w:lang w:val="ru"/>
        </w:rPr>
        <w:t>правила приема, погрузки, разгрузки и транспортировки взрывчатых материалов;</w:t>
      </w:r>
    </w:p>
    <w:p w:rsidR="00D70EFD" w:rsidRPr="0007513C" w:rsidRDefault="00D70EFD" w:rsidP="00CA254A">
      <w:pPr>
        <w:pStyle w:val="afa"/>
        <w:spacing w:line="360" w:lineRule="auto"/>
        <w:ind w:left="142" w:firstLine="709"/>
        <w:jc w:val="both"/>
      </w:pPr>
      <w:r w:rsidRPr="0007513C">
        <w:rPr>
          <w:rStyle w:val="CharStyle6"/>
          <w:sz w:val="24"/>
          <w:szCs w:val="24"/>
          <w:lang w:val="ru"/>
        </w:rPr>
        <w:t>порядок проведения взрывных работ и требования к лицам, осуществляющим руководство и проведение работ;</w:t>
      </w:r>
    </w:p>
    <w:p w:rsidR="00D70EFD" w:rsidRPr="0007513C" w:rsidRDefault="00D70EFD" w:rsidP="00CA254A">
      <w:pPr>
        <w:pStyle w:val="afa"/>
        <w:spacing w:line="360" w:lineRule="auto"/>
        <w:ind w:left="142" w:firstLine="709"/>
        <w:jc w:val="both"/>
      </w:pPr>
      <w:r w:rsidRPr="0007513C">
        <w:rPr>
          <w:rStyle w:val="CharStyle6"/>
          <w:sz w:val="24"/>
          <w:szCs w:val="24"/>
          <w:lang w:val="ru"/>
        </w:rPr>
        <w:t>перечень документов, подтверждающих готовность организации к проведению приемочных испытаний взрывчатых материалов, перечень вопросов, которые потребуется включать в программу и методику приемочных испытаний;</w:t>
      </w:r>
    </w:p>
    <w:p w:rsidR="00D70EFD" w:rsidRPr="0007513C" w:rsidRDefault="00D70EFD" w:rsidP="00CA254A">
      <w:pPr>
        <w:pStyle w:val="afa"/>
        <w:spacing w:line="360" w:lineRule="auto"/>
        <w:ind w:left="142" w:firstLine="709"/>
        <w:jc w:val="both"/>
      </w:pPr>
      <w:r w:rsidRPr="0007513C">
        <w:rPr>
          <w:rStyle w:val="CharStyle6"/>
          <w:sz w:val="24"/>
          <w:szCs w:val="24"/>
          <w:lang w:val="ru"/>
        </w:rPr>
        <w:t>форма акта приемочных испытаний;</w:t>
      </w:r>
    </w:p>
    <w:p w:rsidR="00D70EFD" w:rsidRPr="0007513C" w:rsidRDefault="00D70EFD" w:rsidP="00CA254A">
      <w:pPr>
        <w:pStyle w:val="afa"/>
        <w:spacing w:line="360" w:lineRule="auto"/>
        <w:ind w:left="142" w:firstLine="709"/>
        <w:jc w:val="both"/>
      </w:pPr>
      <w:r w:rsidRPr="0007513C">
        <w:rPr>
          <w:rStyle w:val="CharStyle6"/>
          <w:sz w:val="24"/>
          <w:szCs w:val="24"/>
          <w:lang w:val="ru"/>
        </w:rPr>
        <w:t>форма акта испытания взрывчатых материалов и заключения по их результатам;</w:t>
      </w:r>
    </w:p>
    <w:p w:rsidR="00D70EFD" w:rsidRPr="0007513C" w:rsidRDefault="00D70EFD" w:rsidP="00CA254A">
      <w:pPr>
        <w:pStyle w:val="afa"/>
        <w:spacing w:line="360" w:lineRule="auto"/>
        <w:ind w:left="142" w:firstLine="709"/>
        <w:jc w:val="both"/>
      </w:pPr>
      <w:r w:rsidRPr="0007513C">
        <w:rPr>
          <w:rStyle w:val="CharStyle6"/>
          <w:sz w:val="24"/>
          <w:szCs w:val="24"/>
          <w:lang w:val="ru"/>
        </w:rPr>
        <w:t>требования к содержанию журнала технического состояния и учета работы зарядного оборудования;</w:t>
      </w:r>
    </w:p>
    <w:p w:rsidR="00D70EFD" w:rsidRPr="0007513C" w:rsidRDefault="00D70EFD" w:rsidP="00CA254A">
      <w:pPr>
        <w:pStyle w:val="afa"/>
        <w:spacing w:line="360" w:lineRule="auto"/>
        <w:ind w:left="142" w:firstLine="709"/>
        <w:jc w:val="both"/>
      </w:pPr>
      <w:r w:rsidRPr="0007513C">
        <w:rPr>
          <w:rStyle w:val="CharStyle6"/>
          <w:sz w:val="24"/>
          <w:szCs w:val="24"/>
          <w:lang w:val="ru"/>
        </w:rPr>
        <w:t>- порядок присвоения и нанесения индивидуальных индексов электродетонаторов и капсюлей-детонаторов. Дата вступления в силу - 13.07.2018.</w:t>
      </w:r>
    </w:p>
    <w:p w:rsidR="00D70EFD" w:rsidRPr="0007513C" w:rsidRDefault="00D70EFD" w:rsidP="00CA254A">
      <w:pPr>
        <w:pStyle w:val="afa"/>
        <w:spacing w:line="360" w:lineRule="auto"/>
        <w:ind w:left="142" w:firstLine="709"/>
        <w:jc w:val="both"/>
      </w:pPr>
      <w:r w:rsidRPr="0007513C">
        <w:rPr>
          <w:rStyle w:val="CharStyle6"/>
          <w:sz w:val="24"/>
          <w:szCs w:val="24"/>
          <w:lang w:val="ru"/>
        </w:rPr>
        <w:t>Приказом Ростехнадзора от 12.04,2018 N 167 внесены изменения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утвержденный приказом Федеральной службы по экологическому, технологическому и атомному надзору от 12 сентября 2012 г. N 512, которым конкретизированы меры, необходимые для обеспечения доступности предоставления государственной услуги. Дата вступления в силу - 19.05.2018).</w:t>
      </w:r>
    </w:p>
    <w:p w:rsidR="00D70EFD" w:rsidRPr="0007513C" w:rsidRDefault="00D70EFD" w:rsidP="00CA254A">
      <w:pPr>
        <w:pStyle w:val="afa"/>
        <w:spacing w:line="360" w:lineRule="auto"/>
        <w:ind w:left="142" w:firstLine="709"/>
        <w:jc w:val="both"/>
      </w:pPr>
      <w:r w:rsidRPr="0007513C">
        <w:rPr>
          <w:rStyle w:val="CharStyle6"/>
          <w:sz w:val="24"/>
          <w:szCs w:val="24"/>
          <w:lang w:val="ru"/>
        </w:rPr>
        <w:t>Приказом Ростехнадзора от 12.04.2018 N 169 утверждены Руководства по безопасности "Инструкция по ликвидации возможных аварий на подводных переходах магистральных нефтепроводов и нефтепродуктопроводов". Инструкция содержит рекомендации по организации аварийно-восстановительных работ с учетом мер безопасности при возникновении аварий на подводных переходах магистральных нефтепроводов и нефтепродуктопроводов, принадлежащих организациям топливно-энергетического комплекса не зависимо от их принадлежности и форм собственности. Дата вступления в силу - 12.04.2018.</w:t>
      </w:r>
    </w:p>
    <w:p w:rsidR="00D70EFD" w:rsidRPr="0007513C" w:rsidRDefault="00D70EFD" w:rsidP="00CA254A">
      <w:pPr>
        <w:pStyle w:val="afa"/>
        <w:spacing w:line="360" w:lineRule="auto"/>
        <w:ind w:left="142" w:firstLine="709"/>
        <w:jc w:val="both"/>
      </w:pPr>
      <w:r w:rsidRPr="0007513C">
        <w:rPr>
          <w:rStyle w:val="CharStyle6"/>
          <w:sz w:val="24"/>
          <w:szCs w:val="24"/>
          <w:lang w:val="ru"/>
        </w:rPr>
        <w:t>Приказом Ростехнадзора от 21.12.2017 N 557 "Об утверждении 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w:t>
      </w:r>
      <w:r w:rsidRPr="0007513C">
        <w:rPr>
          <w:rStyle w:val="CharStyle6"/>
          <w:sz w:val="24"/>
          <w:szCs w:val="24"/>
        </w:rPr>
        <w:t xml:space="preserve"> </w:t>
      </w:r>
    </w:p>
    <w:p w:rsidR="00D70EFD" w:rsidRPr="0007513C" w:rsidRDefault="00D70EFD" w:rsidP="00CA254A">
      <w:pPr>
        <w:pStyle w:val="afa"/>
        <w:spacing w:line="360" w:lineRule="auto"/>
        <w:ind w:left="142" w:firstLine="709"/>
        <w:jc w:val="both"/>
      </w:pPr>
      <w:r w:rsidRPr="0007513C">
        <w:rPr>
          <w:rStyle w:val="CharStyle6"/>
          <w:sz w:val="24"/>
          <w:szCs w:val="24"/>
          <w:lang w:val="ru"/>
        </w:rPr>
        <w:t>Речь идет о проверочных листах, используемых при</w:t>
      </w:r>
      <w:r w:rsidRPr="0007513C">
        <w:rPr>
          <w:rStyle w:val="CharStyle6"/>
          <w:sz w:val="24"/>
          <w:szCs w:val="24"/>
        </w:rPr>
        <w:t xml:space="preserve"> осуществлении </w:t>
      </w:r>
      <w:r w:rsidRPr="0007513C">
        <w:rPr>
          <w:rStyle w:val="CharStyle6"/>
          <w:sz w:val="24"/>
          <w:szCs w:val="24"/>
          <w:lang w:val="ru"/>
        </w:rPr>
        <w:t>федерального государственного энергетического надзора в отношении:</w:t>
      </w:r>
    </w:p>
    <w:p w:rsidR="00D70EFD" w:rsidRPr="0007513C" w:rsidRDefault="00D70EFD" w:rsidP="00CA254A">
      <w:pPr>
        <w:pStyle w:val="afa"/>
        <w:spacing w:line="360" w:lineRule="auto"/>
        <w:ind w:left="142" w:firstLine="709"/>
        <w:jc w:val="both"/>
      </w:pPr>
      <w:r w:rsidRPr="0007513C">
        <w:rPr>
          <w:rStyle w:val="CharStyle6"/>
          <w:sz w:val="24"/>
          <w:szCs w:val="24"/>
          <w:lang w:val="ru"/>
        </w:rPr>
        <w:t xml:space="preserve">субъектов электроэнергетики, </w:t>
      </w:r>
      <w:r w:rsidRPr="0007513C">
        <w:rPr>
          <w:rStyle w:val="CharStyle6"/>
          <w:sz w:val="24"/>
          <w:szCs w:val="24"/>
        </w:rPr>
        <w:t xml:space="preserve">осуществлении </w:t>
      </w:r>
      <w:r w:rsidRPr="0007513C">
        <w:rPr>
          <w:rStyle w:val="CharStyle6"/>
          <w:sz w:val="24"/>
          <w:szCs w:val="24"/>
          <w:lang w:val="ru"/>
        </w:rPr>
        <w:t>деятельность по производству электрической энергии, в том числе в режиме комбинированной выработки (тепловые электрические станции);</w:t>
      </w:r>
    </w:p>
    <w:p w:rsidR="00D70EFD" w:rsidRPr="0007513C" w:rsidRDefault="00D70EFD" w:rsidP="00CA254A">
      <w:pPr>
        <w:pStyle w:val="afa"/>
        <w:spacing w:line="360" w:lineRule="auto"/>
        <w:ind w:left="142" w:firstLine="709"/>
        <w:jc w:val="both"/>
      </w:pPr>
      <w:r w:rsidRPr="0007513C">
        <w:rPr>
          <w:rStyle w:val="CharStyle6"/>
          <w:sz w:val="24"/>
          <w:szCs w:val="24"/>
          <w:lang w:val="ru"/>
        </w:rPr>
        <w:t>субъектов электроэнергетики, эксплуатирующих объекты электросетевого хозяйства сетевых организаций;</w:t>
      </w:r>
    </w:p>
    <w:p w:rsidR="00D70EFD" w:rsidRPr="0007513C" w:rsidRDefault="00D70EFD" w:rsidP="00CA254A">
      <w:pPr>
        <w:pStyle w:val="afa"/>
        <w:spacing w:line="360" w:lineRule="auto"/>
        <w:ind w:left="142" w:firstLine="709"/>
        <w:jc w:val="both"/>
      </w:pPr>
      <w:r w:rsidRPr="0007513C">
        <w:rPr>
          <w:rStyle w:val="CharStyle6"/>
          <w:sz w:val="24"/>
          <w:szCs w:val="24"/>
          <w:lang w:val="ru"/>
        </w:rPr>
        <w:t>субъектов электроэнергетики, осуществляющих деятельность по оперативно-диспетчерскому управлению субъектов электроэнергетики; организаций - потребителей электрической энергии;</w:t>
      </w:r>
    </w:p>
    <w:p w:rsidR="00D70EFD" w:rsidRPr="0007513C" w:rsidRDefault="00D70EFD" w:rsidP="00CA254A">
      <w:pPr>
        <w:pStyle w:val="afa"/>
        <w:spacing w:line="360" w:lineRule="auto"/>
        <w:ind w:left="142" w:firstLine="709"/>
        <w:jc w:val="both"/>
      </w:pPr>
      <w:r w:rsidRPr="0007513C">
        <w:rPr>
          <w:rStyle w:val="CharStyle6"/>
          <w:sz w:val="24"/>
          <w:szCs w:val="24"/>
          <w:lang w:val="ru"/>
        </w:rPr>
        <w:t>объектов теплоснабжения (тепловые установки и сети).</w:t>
      </w:r>
    </w:p>
    <w:p w:rsidR="00D70EFD" w:rsidRPr="0007513C" w:rsidRDefault="00D70EFD" w:rsidP="00CA254A">
      <w:pPr>
        <w:pStyle w:val="afa"/>
        <w:spacing w:line="360" w:lineRule="auto"/>
        <w:ind w:left="142" w:firstLine="709"/>
        <w:jc w:val="both"/>
      </w:pPr>
      <w:r w:rsidRPr="0007513C">
        <w:rPr>
          <w:rStyle w:val="CharStyle6"/>
          <w:sz w:val="24"/>
          <w:szCs w:val="24"/>
          <w:lang w:val="ru"/>
        </w:rPr>
        <w:t>В проверочные листы включены вопросы, ответы на которые однозначно свидетельствуют о соблюдении или несоблюдении поднадзорным лицом</w:t>
      </w:r>
      <w:r w:rsidRPr="0007513C">
        <w:rPr>
          <w:rStyle w:val="CharStyle6"/>
          <w:sz w:val="24"/>
          <w:szCs w:val="24"/>
        </w:rPr>
        <w:t xml:space="preserve"> </w:t>
      </w:r>
      <w:r w:rsidRPr="0007513C">
        <w:rPr>
          <w:rStyle w:val="CharStyle6"/>
          <w:sz w:val="24"/>
          <w:szCs w:val="24"/>
          <w:lang w:val="ru"/>
        </w:rPr>
        <w:t>обязательных требований. Предмет плановой проверки ограничивается перечнем вопросов, включенных в проверочный лист. Дата вступления в силу - 14.05.2018.</w:t>
      </w:r>
    </w:p>
    <w:p w:rsidR="00D70EFD" w:rsidRPr="0007513C" w:rsidRDefault="00D70EFD" w:rsidP="00CA254A">
      <w:pPr>
        <w:pStyle w:val="afa"/>
        <w:spacing w:line="360" w:lineRule="auto"/>
        <w:ind w:left="142" w:firstLine="709"/>
        <w:jc w:val="both"/>
      </w:pPr>
      <w:r w:rsidRPr="0007513C">
        <w:rPr>
          <w:rStyle w:val="CharStyle6"/>
          <w:sz w:val="24"/>
          <w:szCs w:val="24"/>
          <w:lang w:val="ru"/>
        </w:rPr>
        <w:t>Федеральным законом от 23.04</w:t>
      </w:r>
      <w:r w:rsidRPr="0007513C">
        <w:rPr>
          <w:rStyle w:val="CharStyle6"/>
          <w:sz w:val="24"/>
          <w:szCs w:val="24"/>
        </w:rPr>
        <w:t>.</w:t>
      </w:r>
      <w:r w:rsidRPr="0007513C">
        <w:rPr>
          <w:rStyle w:val="CharStyle6"/>
          <w:sz w:val="24"/>
          <w:szCs w:val="24"/>
          <w:lang w:val="ru"/>
        </w:rPr>
        <w:t xml:space="preserve">2018 N 107-ФЗ внесены изменения в статьи 6 и 25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при этом отмечается, что указанные требования должны устанавливаться в соответствии с правилами, утверждаемыми Правительством РФ. </w:t>
      </w:r>
      <w:r w:rsidRPr="0007513C">
        <w:t>Дата вступления в силу -</w:t>
      </w:r>
      <w:r w:rsidRPr="0007513C">
        <w:rPr>
          <w:rStyle w:val="CharStyle6"/>
          <w:sz w:val="24"/>
          <w:szCs w:val="24"/>
          <w:lang w:val="ru"/>
        </w:rPr>
        <w:t xml:space="preserve"> 04.05.2018.</w:t>
      </w:r>
    </w:p>
    <w:p w:rsidR="00D70EFD" w:rsidRPr="0007513C" w:rsidRDefault="00D70EFD" w:rsidP="00CA254A">
      <w:pPr>
        <w:pStyle w:val="afa"/>
        <w:spacing w:line="360" w:lineRule="auto"/>
        <w:ind w:left="142" w:firstLine="709"/>
        <w:jc w:val="both"/>
      </w:pPr>
      <w:r w:rsidRPr="0007513C">
        <w:rPr>
          <w:rStyle w:val="CharStyle6"/>
          <w:sz w:val="24"/>
          <w:szCs w:val="24"/>
          <w:lang w:val="ru"/>
        </w:rPr>
        <w:t>Федеральным законом от 23.04.2018 N 103-ФЗ внесены изменения в статью 24.5 Кодекса Российской Федерации об административных правонарушениях. В соответствии с ч. 4 статьи 24.5 КоАП РФ в</w:t>
      </w:r>
      <w:r w:rsidRPr="0007513C">
        <w:rPr>
          <w:rStyle w:val="CharStyle6"/>
          <w:i/>
          <w:iCs/>
          <w:sz w:val="24"/>
          <w:szCs w:val="24"/>
        </w:rPr>
        <w:t xml:space="preserve"> </w:t>
      </w:r>
      <w:r w:rsidRPr="0007513C">
        <w:rPr>
          <w:rStyle w:val="CharStyle6"/>
          <w:iCs/>
          <w:sz w:val="24"/>
          <w:szCs w:val="24"/>
        </w:rPr>
        <w:t>случае,</w:t>
      </w:r>
      <w:r w:rsidRPr="0007513C">
        <w:rPr>
          <w:rStyle w:val="CharStyle6"/>
          <w:sz w:val="24"/>
          <w:szCs w:val="24"/>
          <w:lang w:val="ru"/>
        </w:rPr>
        <w:t xml:space="preserve">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w:t>
      </w:r>
      <w:r w:rsidRPr="0007513C">
        <w:rPr>
          <w:rStyle w:val="CharStyle6"/>
          <w:sz w:val="24"/>
          <w:szCs w:val="24"/>
        </w:rPr>
        <w:t>щ</w:t>
      </w:r>
      <w:r w:rsidRPr="0007513C">
        <w:rPr>
          <w:rStyle w:val="CharStyle6"/>
          <w:sz w:val="24"/>
          <w:szCs w:val="24"/>
          <w:lang w:val="ru"/>
        </w:rPr>
        <w:t>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r w:rsidRPr="0007513C">
        <w:rPr>
          <w:lang w:val="ru"/>
        </w:rPr>
        <w:t xml:space="preserve"> </w:t>
      </w:r>
      <w:r w:rsidRPr="0007513C">
        <w:t>Дата вступления в силу -</w:t>
      </w:r>
      <w:r w:rsidRPr="0007513C">
        <w:rPr>
          <w:rStyle w:val="CharStyle6"/>
          <w:sz w:val="24"/>
          <w:szCs w:val="24"/>
          <w:lang w:val="ru"/>
        </w:rPr>
        <w:t xml:space="preserve"> 04.05.2018.</w:t>
      </w:r>
    </w:p>
    <w:p w:rsidR="00D70EFD" w:rsidRPr="0007513C" w:rsidRDefault="00D70EFD" w:rsidP="00C71A75">
      <w:pPr>
        <w:pStyle w:val="afa"/>
        <w:spacing w:line="360" w:lineRule="auto"/>
        <w:ind w:left="142" w:firstLine="709"/>
        <w:jc w:val="both"/>
        <w:rPr>
          <w:rStyle w:val="CharStyle6"/>
          <w:sz w:val="24"/>
          <w:szCs w:val="24"/>
        </w:rPr>
      </w:pPr>
      <w:r w:rsidRPr="0007513C">
        <w:rPr>
          <w:rStyle w:val="CharStyle6"/>
          <w:sz w:val="24"/>
          <w:szCs w:val="24"/>
          <w:lang w:val="ru"/>
        </w:rPr>
        <w:t xml:space="preserve">Приказом Ростехнадзора от 16.04.2018 N 174 утвержден примерный должностной регламент федерального государственного гражданского служащего Федеральной службы по экологическому, технологическому и атомному надзору. </w:t>
      </w:r>
      <w:r w:rsidRPr="0007513C">
        <w:t>Дата вступления в силу -</w:t>
      </w:r>
      <w:r w:rsidRPr="0007513C">
        <w:rPr>
          <w:rStyle w:val="CharStyle6"/>
          <w:sz w:val="24"/>
          <w:szCs w:val="24"/>
          <w:lang w:val="ru"/>
        </w:rPr>
        <w:t xml:space="preserve"> 21.05.2018.</w:t>
      </w:r>
    </w:p>
    <w:p w:rsidR="00D70EFD" w:rsidRPr="0007513C" w:rsidRDefault="00D70EFD" w:rsidP="00C71A75">
      <w:pPr>
        <w:pStyle w:val="afa"/>
        <w:spacing w:line="360" w:lineRule="auto"/>
        <w:ind w:left="142" w:firstLine="709"/>
        <w:jc w:val="both"/>
      </w:pPr>
      <w:r w:rsidRPr="0007513C">
        <w:rPr>
          <w:rStyle w:val="CharStyle6"/>
          <w:sz w:val="24"/>
          <w:szCs w:val="24"/>
          <w:lang w:val="ru"/>
        </w:rPr>
        <w:t>Приказом Ростехнадзора от 24.01.2018 N 32 признаны не подлежащими применению отдельные требования, содержащиеся в актах Федерального горного и промышленного надзора России, в области ведения горных и взрывных работ, в частности:</w:t>
      </w:r>
    </w:p>
    <w:p w:rsidR="00D70EFD" w:rsidRPr="0007513C" w:rsidRDefault="00D70EFD" w:rsidP="00C71A75">
      <w:pPr>
        <w:pStyle w:val="afa"/>
        <w:spacing w:line="360" w:lineRule="auto"/>
        <w:ind w:left="142" w:firstLine="709"/>
        <w:jc w:val="both"/>
      </w:pPr>
      <w:r w:rsidRPr="0007513C">
        <w:rPr>
          <w:rStyle w:val="CharStyle6"/>
          <w:sz w:val="24"/>
          <w:szCs w:val="24"/>
          <w:lang w:val="ru"/>
        </w:rPr>
        <w:t xml:space="preserve">положения пункта 17 Инструкции по </w:t>
      </w:r>
      <w:r w:rsidRPr="00C44B96">
        <w:rPr>
          <w:rStyle w:val="CharStyle6"/>
          <w:sz w:val="24"/>
          <w:szCs w:val="24"/>
          <w:lang w:val="ru"/>
        </w:rPr>
        <w:t xml:space="preserve">маркшейдерскому учету объемов горных работ при добыче полезных ископаемых открытым </w:t>
      </w:r>
      <w:r w:rsidRPr="00C44B96">
        <w:rPr>
          <w:rStyle w:val="CharStyle6"/>
          <w:sz w:val="24"/>
          <w:szCs w:val="24"/>
          <w:shd w:val="clear" w:color="auto" w:fill="auto"/>
          <w:lang w:val="ru"/>
        </w:rPr>
        <w:t>способом, утвержденной</w:t>
      </w:r>
      <w:r w:rsidRPr="0007513C">
        <w:rPr>
          <w:rStyle w:val="CharStyle6"/>
          <w:sz w:val="24"/>
          <w:szCs w:val="24"/>
          <w:lang w:val="ru"/>
        </w:rPr>
        <w:t xml:space="preserve"> постановлением Федерального горного и промышленного надзора России от 6 июня 2003 г. N 74, в части согласования с органами Госгортехнадзора порядка определения количества балласта и снега, вывозимого из карьера вместе с горными породами;</w:t>
      </w:r>
    </w:p>
    <w:p w:rsidR="00D70EFD" w:rsidRPr="0007513C" w:rsidRDefault="00D70EFD" w:rsidP="00C71A75">
      <w:pPr>
        <w:pStyle w:val="afa"/>
        <w:spacing w:line="360" w:lineRule="auto"/>
        <w:ind w:left="142" w:firstLine="709"/>
        <w:jc w:val="both"/>
      </w:pPr>
      <w:r w:rsidRPr="0007513C">
        <w:rPr>
          <w:rStyle w:val="CharStyle6"/>
          <w:sz w:val="24"/>
          <w:szCs w:val="24"/>
          <w:lang w:val="ru"/>
        </w:rPr>
        <w:t>пункты 20, 25, пункт 21 в части предоставления согласованных технических условий Положения о порядке выдачи разрешений на применение взрывчатых материалов промышленного назначения и проведение взрывных работ, утвержденного постановлением Федерального горного и промышленного надзора России от 28 апреля 2003 г. N 28;</w:t>
      </w:r>
    </w:p>
    <w:p w:rsidR="00D70EFD" w:rsidRPr="0007513C" w:rsidRDefault="00D70EFD" w:rsidP="00C71A75">
      <w:pPr>
        <w:pStyle w:val="afa"/>
        <w:spacing w:line="360" w:lineRule="auto"/>
        <w:ind w:left="142" w:firstLine="709"/>
        <w:jc w:val="both"/>
      </w:pPr>
      <w:r w:rsidRPr="0007513C">
        <w:rPr>
          <w:rStyle w:val="CharStyle6"/>
          <w:sz w:val="24"/>
          <w:szCs w:val="24"/>
          <w:lang w:val="ru"/>
        </w:rPr>
        <w:t>абзац седьмой пункта 57, пункт 96, абзац третий пункта 150, абзац второй пункта 410 Инструкции по безопасной эксплуатации электроустановок в горнорудной промышленности, утвержденной постановлением Федерального горного и промышленного надзора России от 5 июня 2003 г. N 65. Дата вступления в силу - 10.03.2018).</w:t>
      </w:r>
    </w:p>
    <w:p w:rsidR="00D70EFD" w:rsidRPr="0007513C" w:rsidRDefault="00D70EFD" w:rsidP="00C71A75">
      <w:pPr>
        <w:pStyle w:val="afa"/>
        <w:spacing w:line="360" w:lineRule="auto"/>
        <w:ind w:left="142" w:firstLine="709"/>
        <w:jc w:val="both"/>
      </w:pPr>
      <w:r w:rsidRPr="0007513C">
        <w:rPr>
          <w:rStyle w:val="CharStyle6"/>
          <w:sz w:val="24"/>
          <w:szCs w:val="24"/>
          <w:lang w:val="ru"/>
        </w:rPr>
        <w:t xml:space="preserve">Приказом Ростехнадзора от 28.02.2018 N 87 признан утратившим силу приказ Федеральной службы по экологическому, технологическому и атомному надзору от 26 декабря 2012 г. N 780 "Об утверждении Руководства по безопасности вертикальных цилиндрических стальных резервуаров для нефти и нефтепродуктов". </w:t>
      </w:r>
      <w:r w:rsidRPr="0007513C">
        <w:t xml:space="preserve">Дата вступления в силу - </w:t>
      </w:r>
      <w:r w:rsidRPr="0007513C">
        <w:rPr>
          <w:rStyle w:val="CharStyle6"/>
          <w:sz w:val="24"/>
          <w:szCs w:val="24"/>
          <w:lang w:val="ru"/>
        </w:rPr>
        <w:t>28.02.2018.</w:t>
      </w:r>
    </w:p>
    <w:p w:rsidR="00D70EFD" w:rsidRPr="0007513C" w:rsidRDefault="00D70EFD" w:rsidP="00C71A75">
      <w:pPr>
        <w:pStyle w:val="afa"/>
        <w:spacing w:line="360" w:lineRule="auto"/>
        <w:ind w:left="142" w:firstLine="709"/>
        <w:jc w:val="both"/>
      </w:pPr>
      <w:r w:rsidRPr="0007513C">
        <w:rPr>
          <w:rStyle w:val="CharStyle6"/>
          <w:sz w:val="24"/>
          <w:szCs w:val="24"/>
          <w:lang w:val="ru"/>
        </w:rPr>
        <w:t xml:space="preserve">Распоряжением Ростехнадзора от 14.02.2018 N 43-рп признано утратившим силу распоряжение Федеральной службы по экологическому, технологическому и атомному надзору от 4 мая 2016 г. N 138-рп "Об утверждении Временных требований к оформлению документов, удостоверяющих уточнённые границы горного отвода". </w:t>
      </w:r>
      <w:r w:rsidRPr="0007513C">
        <w:t xml:space="preserve">Дата вступления в силу - </w:t>
      </w:r>
      <w:r w:rsidRPr="0007513C">
        <w:rPr>
          <w:rStyle w:val="CharStyle6"/>
          <w:sz w:val="24"/>
          <w:szCs w:val="24"/>
          <w:lang w:val="ru"/>
        </w:rPr>
        <w:t>14.02.2018.</w:t>
      </w:r>
    </w:p>
    <w:p w:rsidR="00D70EFD" w:rsidRPr="0007513C" w:rsidRDefault="00D70EFD" w:rsidP="00C71A75">
      <w:pPr>
        <w:pStyle w:val="afa"/>
        <w:spacing w:line="360" w:lineRule="auto"/>
        <w:ind w:left="142" w:firstLine="709"/>
        <w:jc w:val="both"/>
      </w:pPr>
      <w:r w:rsidRPr="0007513C">
        <w:rPr>
          <w:rStyle w:val="CharStyle6"/>
          <w:sz w:val="24"/>
          <w:szCs w:val="24"/>
          <w:lang w:val="ru"/>
        </w:rPr>
        <w:t xml:space="preserve">Приказом Ростехнадзора от 15.05.2018 г. №213 актуализирован Приказ Ростехнадзора от 17.10.2016 N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w:t>
      </w:r>
      <w:r w:rsidRPr="0007513C">
        <w:t xml:space="preserve">Дата вступления в силу - </w:t>
      </w:r>
      <w:r w:rsidRPr="0007513C">
        <w:rPr>
          <w:rStyle w:val="CharStyle6"/>
          <w:sz w:val="24"/>
          <w:szCs w:val="24"/>
          <w:lang w:val="ru"/>
        </w:rPr>
        <w:t>13.06.2018.</w:t>
      </w:r>
    </w:p>
    <w:p w:rsidR="00D70EFD" w:rsidRPr="0007513C" w:rsidRDefault="00D70EFD" w:rsidP="00C71A75">
      <w:pPr>
        <w:pStyle w:val="afa"/>
        <w:spacing w:line="360" w:lineRule="auto"/>
        <w:ind w:left="142" w:firstLine="709"/>
        <w:jc w:val="both"/>
      </w:pPr>
      <w:r w:rsidRPr="0007513C">
        <w:rPr>
          <w:rStyle w:val="CharStyle6"/>
          <w:sz w:val="24"/>
          <w:szCs w:val="24"/>
          <w:lang w:val="ru"/>
        </w:rPr>
        <w:t>Подготовлен проект Постановления Правительства РФ О применении риск-ориентированного подхода при осуществлении федерального лицензионного контроля за деятельностью по проведению экспертизы промышленной безопасности, которые ориентировочно вступят в силу с 1 января 2019 года. Проектом предусматривается, что в соответствии с критериями тяжести потенциальных негативных последствий возможного несоблюдения обязательных требований деятельность организаций по проведению экспертизы промышленной безопасности в зависимости от предмета и объекта экспертизы может быть отнесена к категориям высокого, среднего или умеренного риска. При этом определяется перечень оснований пересмотра (повышения или понижения) установленной категории риска в зависимости от наличия или отсутствия фактов привлечения к ответственности за нарушение обязательных: требований, а также в зависимости от количества проведенных в течение календарного года после присвоения организации категории риска экспертиз промышленной безопасности.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 Федеральным законом от 29 июля 2018 г. N 271-ФЗ «О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внесены изменения:</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xml:space="preserve">- Федеральный закон от 21 июля 1997 года N 116-ФЗ "О промышленной безопасности опасных производственных объектов" дополнен ст. 14_1; </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Федеральный закон от 21 июля 1997 года N 117-ФЗ "О безопасности гидротехнических сооружений</w:t>
      </w:r>
      <w:r w:rsidR="00CA254A" w:rsidRPr="0007513C">
        <w:rPr>
          <w:rFonts w:ascii="Times New Roman" w:hAnsi="Times New Roman" w:cs="Times New Roman"/>
          <w:sz w:val="24"/>
          <w:szCs w:val="24"/>
        </w:rPr>
        <w:t>» дополнен</w:t>
      </w:r>
      <w:r w:rsidRPr="0007513C">
        <w:rPr>
          <w:rFonts w:ascii="Times New Roman" w:hAnsi="Times New Roman" w:cs="Times New Roman"/>
          <w:sz w:val="24"/>
          <w:szCs w:val="24"/>
        </w:rPr>
        <w:t xml:space="preserve"> ст. 9_1; </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Федеральный закон от 26 марта 2003 года N 35-ФЗ "Об электроэнергетике</w:t>
      </w:r>
      <w:r w:rsidR="00CA254A" w:rsidRPr="0007513C">
        <w:rPr>
          <w:rFonts w:ascii="Times New Roman" w:hAnsi="Times New Roman" w:cs="Times New Roman"/>
          <w:sz w:val="24"/>
          <w:szCs w:val="24"/>
        </w:rPr>
        <w:t>» дополнен</w:t>
      </w:r>
      <w:r w:rsidRPr="0007513C">
        <w:rPr>
          <w:rFonts w:ascii="Times New Roman" w:hAnsi="Times New Roman" w:cs="Times New Roman"/>
          <w:sz w:val="24"/>
          <w:szCs w:val="24"/>
        </w:rPr>
        <w:t xml:space="preserve"> ст. 28_1.</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С 1 января 2019 года работники, в том числе руководители организаций, обязаны не реже одного раза в пять лет получать дополнительное профессиональное образование и проходить аттестацию в указанных областях. </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Статьями также установлены периодичность и сроки проведения аттестации категорий работников.</w:t>
      </w:r>
    </w:p>
    <w:p w:rsidR="00D70EFD" w:rsidRPr="0007513C" w:rsidRDefault="00D70EFD" w:rsidP="00C71A75">
      <w:pPr>
        <w:pStyle w:val="a4"/>
        <w:spacing w:line="360" w:lineRule="auto"/>
        <w:ind w:left="505" w:firstLine="709"/>
        <w:jc w:val="both"/>
        <w:rPr>
          <w:rFonts w:ascii="Times New Roman" w:hAnsi="Times New Roman" w:cs="Times New Roman"/>
          <w:sz w:val="24"/>
          <w:szCs w:val="24"/>
        </w:rPr>
      </w:pPr>
      <w:r w:rsidRPr="0007513C">
        <w:rPr>
          <w:rFonts w:ascii="Times New Roman" w:hAnsi="Times New Roman" w:cs="Times New Roman"/>
          <w:sz w:val="24"/>
          <w:szCs w:val="24"/>
        </w:rPr>
        <w:t>Работники, не прошедшие аттестацию,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Федеральным законом 03.08.2018 N 330-ФЗ «О внесении изменения в </w:t>
      </w:r>
      <w:r w:rsidR="00CA254A" w:rsidRPr="0007513C">
        <w:rPr>
          <w:rFonts w:ascii="Times New Roman" w:hAnsi="Times New Roman" w:cs="Times New Roman"/>
          <w:sz w:val="24"/>
          <w:szCs w:val="24"/>
        </w:rPr>
        <w:t>статью Градостроительного</w:t>
      </w:r>
      <w:r w:rsidRPr="0007513C">
        <w:rPr>
          <w:rFonts w:ascii="Times New Roman" w:hAnsi="Times New Roman" w:cs="Times New Roman"/>
          <w:sz w:val="24"/>
          <w:szCs w:val="24"/>
        </w:rPr>
        <w:t xml:space="preserve"> кодекса Российской Федерации» в соответствии с которым исключает необходимость получения разрешения на строительство объектов капитального строительства в случае строительства, реконструкции объектов, предназначенных для транспортировки природного газа под давлением до 0,6 </w:t>
      </w:r>
      <w:proofErr w:type="spellStart"/>
      <w:r w:rsidRPr="0007513C">
        <w:rPr>
          <w:rFonts w:ascii="Times New Roman" w:hAnsi="Times New Roman" w:cs="Times New Roman"/>
          <w:sz w:val="24"/>
          <w:szCs w:val="24"/>
        </w:rPr>
        <w:t>мегапаскаля</w:t>
      </w:r>
      <w:proofErr w:type="spellEnd"/>
      <w:r w:rsidRPr="0007513C">
        <w:rPr>
          <w:rFonts w:ascii="Times New Roman" w:hAnsi="Times New Roman" w:cs="Times New Roman"/>
          <w:sz w:val="24"/>
          <w:szCs w:val="24"/>
        </w:rPr>
        <w:t xml:space="preserve"> включительно.  Действует с 14.08.2018.</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С 5 ноября 2018 г. вступил в силу приказ Ростехнадзора от 18.09.2018 № 446 «О внесении изменений в Правила проведения технического диагностирования внутридомового и внутриквартирного газового оборудования, утвержденные приказом Федеральной службы по экологическому, технологическому и атомному надзору от 17 декабря 2013 г. № 613», которым внесены изменения в Правила проведения технического диагностирования внутридомового и внутриквартирного газового оборудования. </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С 15 ноября 2018 г. вступил в силу Приказ Федеральной службы по экологическому, технологическому и атомному надзору от 15.11.2018 № 567 «Об утверждении Руководства по безопасности «Рекомендации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 которым утвержден комплекс рекомендованных мероприятий по обеспечению безопасности на период временного вывода из эксплуатации технических устройств и сооружений на опа</w:t>
      </w:r>
      <w:r w:rsidR="00CA254A" w:rsidRPr="0007513C">
        <w:rPr>
          <w:rFonts w:ascii="Times New Roman" w:hAnsi="Times New Roman" w:cs="Times New Roman"/>
          <w:sz w:val="24"/>
          <w:szCs w:val="24"/>
        </w:rPr>
        <w:t xml:space="preserve">сных производственных объектах </w:t>
      </w:r>
      <w:r w:rsidRPr="0007513C">
        <w:rPr>
          <w:rFonts w:ascii="Times New Roman" w:hAnsi="Times New Roman" w:cs="Times New Roman"/>
          <w:sz w:val="24"/>
          <w:szCs w:val="24"/>
        </w:rPr>
        <w:t>нефтегазового комплекса.</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Федеральным законом от 23.04.2018 №114-ФЗ «О внесении изменений в Уголовный кодекс Российской Федерации, статьи 31 и 151 Уголовного-процессуального кодекса Российской Федерации» приведены в соответствие с действующим законодательством составы преступлений в области промышленной безопасности на опасных производственных объектах и безопасности при производстве строительных или иных работ, дифференцированы формальные и материальные составы таких преступлений, а также унифицированы наказания за 6нарушения обязательных требований промышленной безопасности.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Федеральным законом от 6 марта 2019 г. № 23-ФЗ «О внесении изменений в Кодекс Российской Федерации об административных правонарушениях» устанавливается административная ответственность за нарушение требований, установленных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  Федеральный закон вступил в силу с 17 марта 2019 года.</w:t>
      </w:r>
    </w:p>
    <w:p w:rsidR="00612543" w:rsidRPr="0007513C" w:rsidRDefault="00612543" w:rsidP="00E97E32">
      <w:pPr>
        <w:tabs>
          <w:tab w:val="left" w:pos="993"/>
        </w:tabs>
        <w:spacing w:after="0" w:line="360" w:lineRule="auto"/>
        <w:ind w:right="-81" w:firstLine="709"/>
        <w:jc w:val="both"/>
        <w:rPr>
          <w:rFonts w:ascii="Times New Roman" w:eastAsia="Times New Roman" w:hAnsi="Times New Roman" w:cs="Times New Roman"/>
          <w:sz w:val="24"/>
          <w:szCs w:val="24"/>
          <w:highlight w:val="yellow"/>
        </w:rPr>
      </w:pPr>
    </w:p>
    <w:p w:rsidR="00350A6C" w:rsidRPr="0007513C" w:rsidRDefault="00E24D3F" w:rsidP="00E24D3F">
      <w:pPr>
        <w:pStyle w:val="10"/>
        <w:keepNext/>
        <w:numPr>
          <w:ilvl w:val="1"/>
          <w:numId w:val="4"/>
        </w:numPr>
        <w:tabs>
          <w:tab w:val="left" w:pos="284"/>
        </w:tabs>
        <w:spacing w:after="360" w:line="240" w:lineRule="auto"/>
        <w:rPr>
          <w:sz w:val="24"/>
          <w:szCs w:val="24"/>
        </w:rPr>
      </w:pPr>
      <w:bookmarkStart w:id="44" w:name="_Toc10555522"/>
      <w:r w:rsidRPr="0007513C">
        <w:rPr>
          <w:sz w:val="24"/>
          <w:szCs w:val="24"/>
        </w:rPr>
        <w:t>О необходимых для реализации новых требований нормативных правовых актов мероприятиях</w:t>
      </w:r>
      <w:bookmarkEnd w:id="44"/>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Основными приоритетами Северо-Уральского управления Ростехнадзора при осуществлении контрольно-надзорной деятельности</w:t>
      </w:r>
      <w:r w:rsidR="00D702C3" w:rsidRPr="0007513C">
        <w:rPr>
          <w:rFonts w:ascii="Times New Roman" w:hAnsi="Times New Roman" w:cs="Times New Roman"/>
          <w:sz w:val="24"/>
          <w:szCs w:val="24"/>
        </w:rPr>
        <w:t>, необходимыми для реализации новых требований нормативных правовых актов, являются следующие организационные, технические и иные мероприятия</w:t>
      </w:r>
      <w:r w:rsidRPr="0007513C">
        <w:rPr>
          <w:rFonts w:ascii="Times New Roman" w:hAnsi="Times New Roman" w:cs="Times New Roman"/>
          <w:sz w:val="24"/>
          <w:szCs w:val="24"/>
        </w:rPr>
        <w:t>.</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xml:space="preserve">Реализация задач, поставленных </w:t>
      </w:r>
      <w:proofErr w:type="spellStart"/>
      <w:r w:rsidRPr="0007513C">
        <w:rPr>
          <w:rFonts w:ascii="Times New Roman" w:hAnsi="Times New Roman" w:cs="Times New Roman"/>
          <w:sz w:val="24"/>
          <w:szCs w:val="24"/>
        </w:rPr>
        <w:t>Ростехнадзором</w:t>
      </w:r>
      <w:proofErr w:type="spellEnd"/>
      <w:r w:rsidRPr="0007513C">
        <w:rPr>
          <w:rFonts w:ascii="Times New Roman" w:hAnsi="Times New Roman" w:cs="Times New Roman"/>
          <w:sz w:val="24"/>
          <w:szCs w:val="24"/>
        </w:rPr>
        <w:t xml:space="preserve"> в условиях реформирования контрольно-надзорной деятельности, в </w:t>
      </w:r>
      <w:proofErr w:type="spellStart"/>
      <w:r w:rsidRPr="0007513C">
        <w:rPr>
          <w:rFonts w:ascii="Times New Roman" w:hAnsi="Times New Roman" w:cs="Times New Roman"/>
          <w:sz w:val="24"/>
          <w:szCs w:val="24"/>
        </w:rPr>
        <w:t>т.ч</w:t>
      </w:r>
      <w:proofErr w:type="spellEnd"/>
      <w:r w:rsidRPr="0007513C">
        <w:rPr>
          <w:rFonts w:ascii="Times New Roman" w:hAnsi="Times New Roman" w:cs="Times New Roman"/>
          <w:sz w:val="24"/>
          <w:szCs w:val="24"/>
        </w:rPr>
        <w:t>.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xml:space="preserve">Обеспечение повышения качества и эффективности при осуществлении государственного надзора и контроля, при оказании </w:t>
      </w:r>
      <w:proofErr w:type="spellStart"/>
      <w:r w:rsidRPr="0007513C">
        <w:rPr>
          <w:rFonts w:ascii="Times New Roman" w:hAnsi="Times New Roman" w:cs="Times New Roman"/>
          <w:sz w:val="24"/>
          <w:szCs w:val="24"/>
        </w:rPr>
        <w:t>госуслуг</w:t>
      </w:r>
      <w:proofErr w:type="spellEnd"/>
      <w:r w:rsidRPr="0007513C">
        <w:rPr>
          <w:rFonts w:ascii="Times New Roman" w:hAnsi="Times New Roman" w:cs="Times New Roman"/>
          <w:sz w:val="24"/>
          <w:szCs w:val="24"/>
        </w:rPr>
        <w:t>, уровня ответственности должностных лиц за качество принятия решений</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Повышение эффективности постоянного государственного надзора за объектами повышенной опасности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Обеспечение условий для снижения динамики аварийности и производственного травматизма на поднадзорных объектах</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В том числе по отдельным направлениям контрольно-надзорной деятельности: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промышленной безопасности – отработка инструментария риск-ориентированного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 безопасности;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федерального государственного энергетического надзора – ввести практику проведение по согласованию с органами прокуратуры внеплановых выездных проверок организаций после произошедших учётных несчастных случаев;</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 деятельности;</w:t>
      </w:r>
    </w:p>
    <w:p w:rsidR="00E97E32"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xml:space="preserve">- интенсификация контрольно-надзорной деятельности Ростехнадзора на территории перспективного развития ресурсной базы ТЭК – полуостров Ямал и </w:t>
      </w:r>
      <w:proofErr w:type="spellStart"/>
      <w:r w:rsidRPr="0007513C">
        <w:rPr>
          <w:rFonts w:ascii="Times New Roman" w:hAnsi="Times New Roman" w:cs="Times New Roman"/>
          <w:sz w:val="24"/>
          <w:szCs w:val="24"/>
        </w:rPr>
        <w:t>Гыданский</w:t>
      </w:r>
      <w:proofErr w:type="spellEnd"/>
      <w:r w:rsidRPr="0007513C">
        <w:rPr>
          <w:rFonts w:ascii="Times New Roman" w:hAnsi="Times New Roman" w:cs="Times New Roman"/>
          <w:sz w:val="24"/>
          <w:szCs w:val="24"/>
        </w:rPr>
        <w:t xml:space="preserve"> полуостров (</w:t>
      </w:r>
      <w:proofErr w:type="spellStart"/>
      <w:r w:rsidRPr="0007513C">
        <w:rPr>
          <w:rFonts w:ascii="Times New Roman" w:hAnsi="Times New Roman" w:cs="Times New Roman"/>
          <w:sz w:val="24"/>
          <w:szCs w:val="24"/>
        </w:rPr>
        <w:t>Бованенково</w:t>
      </w:r>
      <w:proofErr w:type="spellEnd"/>
      <w:r w:rsidRPr="0007513C">
        <w:rPr>
          <w:rFonts w:ascii="Times New Roman" w:hAnsi="Times New Roman" w:cs="Times New Roman"/>
          <w:sz w:val="24"/>
          <w:szCs w:val="24"/>
        </w:rPr>
        <w:t>, Ямал-СПГ).</w:t>
      </w:r>
    </w:p>
    <w:p w:rsidR="00E97E32" w:rsidRDefault="00E97E32" w:rsidP="0042526D">
      <w:pPr>
        <w:spacing w:after="0" w:line="360" w:lineRule="auto"/>
        <w:ind w:firstLine="720"/>
        <w:jc w:val="both"/>
        <w:rPr>
          <w:rFonts w:ascii="Times New Roman" w:hAnsi="Times New Roman" w:cs="Times New Roman"/>
          <w:sz w:val="28"/>
          <w:szCs w:val="28"/>
        </w:rPr>
      </w:pPr>
    </w:p>
    <w:p w:rsidR="00141E7C" w:rsidRDefault="00141E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EastAsia" w:hAnsiTheme="minorHAnsi" w:cstheme="minorBidi"/>
          <w:color w:val="auto"/>
          <w:sz w:val="22"/>
          <w:szCs w:val="22"/>
        </w:rPr>
        <w:id w:val="-386028429"/>
      </w:sdtPr>
      <w:sdtEndPr>
        <w:rPr>
          <w:b/>
          <w:bCs/>
        </w:rPr>
      </w:sdtEndPr>
      <w:sdtContent>
        <w:p w:rsidR="00141E7C" w:rsidRDefault="00141E7C" w:rsidP="00D27FE8">
          <w:pPr>
            <w:pStyle w:val="affe"/>
            <w:jc w:val="center"/>
          </w:pPr>
          <w:r>
            <w:t>Оглавление</w:t>
          </w:r>
        </w:p>
        <w:p w:rsidR="004E46ED" w:rsidRDefault="000E77F5">
          <w:pPr>
            <w:pStyle w:val="1b"/>
            <w:tabs>
              <w:tab w:val="right" w:leader="dot" w:pos="9627"/>
            </w:tabs>
            <w:rPr>
              <w:noProof/>
            </w:rPr>
          </w:pPr>
          <w:r>
            <w:fldChar w:fldCharType="begin"/>
          </w:r>
          <w:r w:rsidR="00141E7C">
            <w:instrText xml:space="preserve"> TOC \o "1-3" \h \z \u </w:instrText>
          </w:r>
          <w:r>
            <w:fldChar w:fldCharType="separate"/>
          </w:r>
          <w:hyperlink w:anchor="_Toc10555491" w:history="1">
            <w:r w:rsidR="004E46ED" w:rsidRPr="00954D31">
              <w:rPr>
                <w:rStyle w:val="aff6"/>
                <w:noProof/>
              </w:rPr>
              <w:t>Общие положения</w:t>
            </w:r>
            <w:r w:rsidR="004E46ED">
              <w:rPr>
                <w:noProof/>
                <w:webHidden/>
              </w:rPr>
              <w:tab/>
            </w:r>
            <w:r w:rsidR="004E46ED">
              <w:rPr>
                <w:noProof/>
                <w:webHidden/>
              </w:rPr>
              <w:fldChar w:fldCharType="begin"/>
            </w:r>
            <w:r w:rsidR="004E46ED">
              <w:rPr>
                <w:noProof/>
                <w:webHidden/>
              </w:rPr>
              <w:instrText xml:space="preserve"> PAGEREF _Toc10555491 \h </w:instrText>
            </w:r>
            <w:r w:rsidR="004E46ED">
              <w:rPr>
                <w:noProof/>
                <w:webHidden/>
              </w:rPr>
            </w:r>
            <w:r w:rsidR="004E46ED">
              <w:rPr>
                <w:noProof/>
                <w:webHidden/>
              </w:rPr>
              <w:fldChar w:fldCharType="separate"/>
            </w:r>
            <w:r w:rsidR="004E46ED">
              <w:rPr>
                <w:noProof/>
                <w:webHidden/>
              </w:rPr>
              <w:t>1</w:t>
            </w:r>
            <w:r w:rsidR="004E46ED">
              <w:rPr>
                <w:noProof/>
                <w:webHidden/>
              </w:rPr>
              <w:fldChar w:fldCharType="end"/>
            </w:r>
          </w:hyperlink>
        </w:p>
        <w:p w:rsidR="004E46ED" w:rsidRDefault="003E09D2">
          <w:pPr>
            <w:pStyle w:val="1b"/>
            <w:tabs>
              <w:tab w:val="left" w:pos="440"/>
              <w:tab w:val="right" w:leader="dot" w:pos="9627"/>
            </w:tabs>
            <w:rPr>
              <w:noProof/>
            </w:rPr>
          </w:pPr>
          <w:hyperlink w:anchor="_Toc10555492" w:history="1">
            <w:r w:rsidR="004E46ED" w:rsidRPr="00954D31">
              <w:rPr>
                <w:rStyle w:val="aff6"/>
                <w:noProof/>
              </w:rPr>
              <w:t>1.</w:t>
            </w:r>
            <w:r w:rsidR="004E46ED">
              <w:rPr>
                <w:noProof/>
              </w:rPr>
              <w:tab/>
            </w:r>
            <w:r w:rsidR="004E46ED" w:rsidRPr="00954D31">
              <w:rPr>
                <w:rStyle w:val="aff6"/>
                <w:noProof/>
              </w:rPr>
              <w:t>Доклад по правоприменительной практике ("как делать нельзя")</w:t>
            </w:r>
            <w:r w:rsidR="004E46ED">
              <w:rPr>
                <w:noProof/>
                <w:webHidden/>
              </w:rPr>
              <w:tab/>
            </w:r>
            <w:r w:rsidR="004E46ED">
              <w:rPr>
                <w:noProof/>
                <w:webHidden/>
              </w:rPr>
              <w:fldChar w:fldCharType="begin"/>
            </w:r>
            <w:r w:rsidR="004E46ED">
              <w:rPr>
                <w:noProof/>
                <w:webHidden/>
              </w:rPr>
              <w:instrText xml:space="preserve"> PAGEREF _Toc10555492 \h </w:instrText>
            </w:r>
            <w:r w:rsidR="004E46ED">
              <w:rPr>
                <w:noProof/>
                <w:webHidden/>
              </w:rPr>
            </w:r>
            <w:r w:rsidR="004E46ED">
              <w:rPr>
                <w:noProof/>
                <w:webHidden/>
              </w:rPr>
              <w:fldChar w:fldCharType="separate"/>
            </w:r>
            <w:r w:rsidR="004E46ED">
              <w:rPr>
                <w:noProof/>
                <w:webHidden/>
              </w:rPr>
              <w:t>4</w:t>
            </w:r>
            <w:r w:rsidR="004E46ED">
              <w:rPr>
                <w:noProof/>
                <w:webHidden/>
              </w:rPr>
              <w:fldChar w:fldCharType="end"/>
            </w:r>
          </w:hyperlink>
        </w:p>
        <w:p w:rsidR="004E46ED" w:rsidRDefault="003E09D2">
          <w:pPr>
            <w:pStyle w:val="1b"/>
            <w:tabs>
              <w:tab w:val="left" w:pos="660"/>
              <w:tab w:val="right" w:leader="dot" w:pos="9627"/>
            </w:tabs>
            <w:rPr>
              <w:noProof/>
            </w:rPr>
          </w:pPr>
          <w:hyperlink w:anchor="_Toc10555493" w:history="1">
            <w:r w:rsidR="004E46ED" w:rsidRPr="00954D31">
              <w:rPr>
                <w:rStyle w:val="aff6"/>
                <w:noProof/>
              </w:rPr>
              <w:t>1.1.</w:t>
            </w:r>
            <w:r w:rsidR="004E46ED">
              <w:rPr>
                <w:noProof/>
              </w:rPr>
              <w:tab/>
            </w:r>
            <w:r w:rsidR="004E46ED" w:rsidRPr="00954D31">
              <w:rPr>
                <w:rStyle w:val="aff6"/>
                <w:noProof/>
              </w:rPr>
              <w:t>О проведённых в отношении подконтрольных лиц проверках и иных мероприятиях по контролю</w:t>
            </w:r>
            <w:r w:rsidR="004E46ED">
              <w:rPr>
                <w:noProof/>
                <w:webHidden/>
              </w:rPr>
              <w:tab/>
            </w:r>
            <w:r w:rsidR="004E46ED">
              <w:rPr>
                <w:noProof/>
                <w:webHidden/>
              </w:rPr>
              <w:fldChar w:fldCharType="begin"/>
            </w:r>
            <w:r w:rsidR="004E46ED">
              <w:rPr>
                <w:noProof/>
                <w:webHidden/>
              </w:rPr>
              <w:instrText xml:space="preserve"> PAGEREF _Toc10555493 \h </w:instrText>
            </w:r>
            <w:r w:rsidR="004E46ED">
              <w:rPr>
                <w:noProof/>
                <w:webHidden/>
              </w:rPr>
            </w:r>
            <w:r w:rsidR="004E46ED">
              <w:rPr>
                <w:noProof/>
                <w:webHidden/>
              </w:rPr>
              <w:fldChar w:fldCharType="separate"/>
            </w:r>
            <w:r w:rsidR="004E46ED">
              <w:rPr>
                <w:noProof/>
                <w:webHidden/>
              </w:rPr>
              <w:t>4</w:t>
            </w:r>
            <w:r w:rsidR="004E46ED">
              <w:rPr>
                <w:noProof/>
                <w:webHidden/>
              </w:rPr>
              <w:fldChar w:fldCharType="end"/>
            </w:r>
          </w:hyperlink>
        </w:p>
        <w:p w:rsidR="004E46ED" w:rsidRDefault="003E09D2">
          <w:pPr>
            <w:pStyle w:val="1b"/>
            <w:tabs>
              <w:tab w:val="left" w:pos="660"/>
              <w:tab w:val="right" w:leader="dot" w:pos="9627"/>
            </w:tabs>
            <w:rPr>
              <w:noProof/>
            </w:rPr>
          </w:pPr>
          <w:hyperlink w:anchor="_Toc10555494" w:history="1">
            <w:r w:rsidR="004E46ED" w:rsidRPr="00954D31">
              <w:rPr>
                <w:rStyle w:val="aff6"/>
                <w:noProof/>
              </w:rPr>
              <w:t>1.2.</w:t>
            </w:r>
            <w:r w:rsidR="004E46ED">
              <w:rPr>
                <w:noProof/>
              </w:rPr>
              <w:tab/>
            </w:r>
            <w:r w:rsidR="004E46ED" w:rsidRPr="00954D31">
              <w:rPr>
                <w:rStyle w:val="aff6"/>
                <w:noProof/>
              </w:rPr>
              <w:t>О типовых и массовых нарушениях обязательных требований с возможными мероприятиями по их устранению</w:t>
            </w:r>
            <w:r w:rsidR="004E46ED">
              <w:rPr>
                <w:noProof/>
                <w:webHidden/>
              </w:rPr>
              <w:tab/>
            </w:r>
            <w:r w:rsidR="004E46ED">
              <w:rPr>
                <w:noProof/>
                <w:webHidden/>
              </w:rPr>
              <w:fldChar w:fldCharType="begin"/>
            </w:r>
            <w:r w:rsidR="004E46ED">
              <w:rPr>
                <w:noProof/>
                <w:webHidden/>
              </w:rPr>
              <w:instrText xml:space="preserve"> PAGEREF _Toc10555494 \h </w:instrText>
            </w:r>
            <w:r w:rsidR="004E46ED">
              <w:rPr>
                <w:noProof/>
                <w:webHidden/>
              </w:rPr>
            </w:r>
            <w:r w:rsidR="004E46ED">
              <w:rPr>
                <w:noProof/>
                <w:webHidden/>
              </w:rPr>
              <w:fldChar w:fldCharType="separate"/>
            </w:r>
            <w:r w:rsidR="004E46ED">
              <w:rPr>
                <w:noProof/>
                <w:webHidden/>
              </w:rPr>
              <w:t>6</w:t>
            </w:r>
            <w:r w:rsidR="004E46ED">
              <w:rPr>
                <w:noProof/>
                <w:webHidden/>
              </w:rPr>
              <w:fldChar w:fldCharType="end"/>
            </w:r>
          </w:hyperlink>
        </w:p>
        <w:p w:rsidR="004E46ED" w:rsidRDefault="003E09D2">
          <w:pPr>
            <w:pStyle w:val="1b"/>
            <w:tabs>
              <w:tab w:val="left" w:pos="880"/>
              <w:tab w:val="right" w:leader="dot" w:pos="9627"/>
            </w:tabs>
            <w:rPr>
              <w:noProof/>
            </w:rPr>
          </w:pPr>
          <w:hyperlink w:anchor="_Toc10555495" w:history="1">
            <w:r w:rsidR="004E46ED" w:rsidRPr="00954D31">
              <w:rPr>
                <w:rStyle w:val="aff6"/>
                <w:noProof/>
              </w:rPr>
              <w:t>1.2.1.</w:t>
            </w:r>
            <w:r w:rsidR="004E46ED">
              <w:rPr>
                <w:noProof/>
              </w:rPr>
              <w:tab/>
            </w:r>
            <w:r w:rsidR="004E46ED" w:rsidRPr="00954D31">
              <w:rPr>
                <w:rStyle w:val="aff6"/>
                <w:noProof/>
              </w:rPr>
              <w:t>О нарушениях, приведших к аварийности и производственному травматизму</w:t>
            </w:r>
            <w:r w:rsidR="004E46ED">
              <w:rPr>
                <w:noProof/>
                <w:webHidden/>
              </w:rPr>
              <w:tab/>
            </w:r>
            <w:r w:rsidR="004E46ED">
              <w:rPr>
                <w:noProof/>
                <w:webHidden/>
              </w:rPr>
              <w:fldChar w:fldCharType="begin"/>
            </w:r>
            <w:r w:rsidR="004E46ED">
              <w:rPr>
                <w:noProof/>
                <w:webHidden/>
              </w:rPr>
              <w:instrText xml:space="preserve"> PAGEREF _Toc10555495 \h </w:instrText>
            </w:r>
            <w:r w:rsidR="004E46ED">
              <w:rPr>
                <w:noProof/>
                <w:webHidden/>
              </w:rPr>
            </w:r>
            <w:r w:rsidR="004E46ED">
              <w:rPr>
                <w:noProof/>
                <w:webHidden/>
              </w:rPr>
              <w:fldChar w:fldCharType="separate"/>
            </w:r>
            <w:r w:rsidR="004E46ED">
              <w:rPr>
                <w:noProof/>
                <w:webHidden/>
              </w:rPr>
              <w:t>6</w:t>
            </w:r>
            <w:r w:rsidR="004E46ED">
              <w:rPr>
                <w:noProof/>
                <w:webHidden/>
              </w:rPr>
              <w:fldChar w:fldCharType="end"/>
            </w:r>
          </w:hyperlink>
        </w:p>
        <w:p w:rsidR="004E46ED" w:rsidRDefault="003E09D2">
          <w:pPr>
            <w:pStyle w:val="2c"/>
            <w:tabs>
              <w:tab w:val="left" w:pos="660"/>
              <w:tab w:val="right" w:leader="dot" w:pos="9627"/>
            </w:tabs>
            <w:rPr>
              <w:noProof/>
            </w:rPr>
          </w:pPr>
          <w:hyperlink w:anchor="_Toc10555496" w:history="1">
            <w:r w:rsidR="004E46ED" w:rsidRPr="00954D31">
              <w:rPr>
                <w:rStyle w:val="aff6"/>
                <w:rFonts w:ascii="Times New Roman" w:hAnsi="Times New Roman" w:cs="Arial"/>
                <w:b/>
                <w:bCs/>
                <w:iCs/>
                <w:noProof/>
              </w:rPr>
              <w:t>1.</w:t>
            </w:r>
            <w:r w:rsidR="004E46ED">
              <w:rPr>
                <w:noProof/>
              </w:rPr>
              <w:tab/>
            </w:r>
            <w:r w:rsidR="004E46ED" w:rsidRPr="00954D31">
              <w:rPr>
                <w:rStyle w:val="aff6"/>
                <w:rFonts w:ascii="Times New Roman" w:hAnsi="Times New Roman" w:cs="Arial"/>
                <w:b/>
                <w:iCs/>
                <w:noProof/>
              </w:rPr>
              <w:t>Аварийность</w:t>
            </w:r>
            <w:r w:rsidR="004E46ED">
              <w:rPr>
                <w:noProof/>
                <w:webHidden/>
              </w:rPr>
              <w:tab/>
            </w:r>
            <w:r w:rsidR="004E46ED">
              <w:rPr>
                <w:noProof/>
                <w:webHidden/>
              </w:rPr>
              <w:fldChar w:fldCharType="begin"/>
            </w:r>
            <w:r w:rsidR="004E46ED">
              <w:rPr>
                <w:noProof/>
                <w:webHidden/>
              </w:rPr>
              <w:instrText xml:space="preserve"> PAGEREF _Toc10555496 \h </w:instrText>
            </w:r>
            <w:r w:rsidR="004E46ED">
              <w:rPr>
                <w:noProof/>
                <w:webHidden/>
              </w:rPr>
            </w:r>
            <w:r w:rsidR="004E46ED">
              <w:rPr>
                <w:noProof/>
                <w:webHidden/>
              </w:rPr>
              <w:fldChar w:fldCharType="separate"/>
            </w:r>
            <w:r w:rsidR="004E46ED">
              <w:rPr>
                <w:noProof/>
                <w:webHidden/>
              </w:rPr>
              <w:t>7</w:t>
            </w:r>
            <w:r w:rsidR="004E46ED">
              <w:rPr>
                <w:noProof/>
                <w:webHidden/>
              </w:rPr>
              <w:fldChar w:fldCharType="end"/>
            </w:r>
          </w:hyperlink>
        </w:p>
        <w:p w:rsidR="004E46ED" w:rsidRDefault="003E09D2">
          <w:pPr>
            <w:pStyle w:val="1b"/>
            <w:tabs>
              <w:tab w:val="left" w:pos="880"/>
              <w:tab w:val="right" w:leader="dot" w:pos="9627"/>
            </w:tabs>
            <w:rPr>
              <w:noProof/>
            </w:rPr>
          </w:pPr>
          <w:hyperlink w:anchor="_Toc10555497" w:history="1">
            <w:r w:rsidR="004E46ED" w:rsidRPr="00954D31">
              <w:rPr>
                <w:rStyle w:val="aff6"/>
                <w:noProof/>
              </w:rPr>
              <w:t>1.2.2.</w:t>
            </w:r>
            <w:r w:rsidR="004E46ED">
              <w:rPr>
                <w:noProof/>
              </w:rPr>
              <w:tab/>
            </w:r>
            <w:r w:rsidR="004E46ED" w:rsidRPr="00954D31">
              <w:rPr>
                <w:rStyle w:val="aff6"/>
                <w:noProof/>
              </w:rPr>
              <w:t>Типовые и массовые нарушения обязательных требований</w:t>
            </w:r>
            <w:r w:rsidR="004E46ED">
              <w:rPr>
                <w:noProof/>
                <w:webHidden/>
              </w:rPr>
              <w:tab/>
            </w:r>
            <w:r w:rsidR="004E46ED">
              <w:rPr>
                <w:noProof/>
                <w:webHidden/>
              </w:rPr>
              <w:fldChar w:fldCharType="begin"/>
            </w:r>
            <w:r w:rsidR="004E46ED">
              <w:rPr>
                <w:noProof/>
                <w:webHidden/>
              </w:rPr>
              <w:instrText xml:space="preserve"> PAGEREF _Toc10555497 \h </w:instrText>
            </w:r>
            <w:r w:rsidR="004E46ED">
              <w:rPr>
                <w:noProof/>
                <w:webHidden/>
              </w:rPr>
            </w:r>
            <w:r w:rsidR="004E46ED">
              <w:rPr>
                <w:noProof/>
                <w:webHidden/>
              </w:rPr>
              <w:fldChar w:fldCharType="separate"/>
            </w:r>
            <w:r w:rsidR="004E46ED">
              <w:rPr>
                <w:noProof/>
                <w:webHidden/>
              </w:rPr>
              <w:t>13</w:t>
            </w:r>
            <w:r w:rsidR="004E46ED">
              <w:rPr>
                <w:noProof/>
                <w:webHidden/>
              </w:rPr>
              <w:fldChar w:fldCharType="end"/>
            </w:r>
          </w:hyperlink>
        </w:p>
        <w:p w:rsidR="004E46ED" w:rsidRDefault="003E09D2">
          <w:pPr>
            <w:pStyle w:val="1b"/>
            <w:tabs>
              <w:tab w:val="right" w:leader="dot" w:pos="9627"/>
            </w:tabs>
            <w:rPr>
              <w:noProof/>
            </w:rPr>
          </w:pPr>
          <w:hyperlink w:anchor="_Toc10555498" w:history="1">
            <w:r w:rsidR="004E46ED" w:rsidRPr="00954D31">
              <w:rPr>
                <w:rStyle w:val="aff6"/>
                <w:rFonts w:ascii="Times New Roman" w:eastAsia="Times New Roman" w:hAnsi="Times New Roman" w:cs="Times New Roman"/>
                <w:noProo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sidR="004E46ED">
              <w:rPr>
                <w:noProof/>
                <w:webHidden/>
              </w:rPr>
              <w:tab/>
            </w:r>
            <w:r w:rsidR="004E46ED">
              <w:rPr>
                <w:noProof/>
                <w:webHidden/>
              </w:rPr>
              <w:fldChar w:fldCharType="begin"/>
            </w:r>
            <w:r w:rsidR="004E46ED">
              <w:rPr>
                <w:noProof/>
                <w:webHidden/>
              </w:rPr>
              <w:instrText xml:space="preserve"> PAGEREF _Toc10555498 \h </w:instrText>
            </w:r>
            <w:r w:rsidR="004E46ED">
              <w:rPr>
                <w:noProof/>
                <w:webHidden/>
              </w:rPr>
            </w:r>
            <w:r w:rsidR="004E46ED">
              <w:rPr>
                <w:noProof/>
                <w:webHidden/>
              </w:rPr>
              <w:fldChar w:fldCharType="separate"/>
            </w:r>
            <w:r w:rsidR="004E46ED">
              <w:rPr>
                <w:noProof/>
                <w:webHidden/>
              </w:rPr>
              <w:t>14</w:t>
            </w:r>
            <w:r w:rsidR="004E46ED">
              <w:rPr>
                <w:noProof/>
                <w:webHidden/>
              </w:rPr>
              <w:fldChar w:fldCharType="end"/>
            </w:r>
          </w:hyperlink>
        </w:p>
        <w:p w:rsidR="004E46ED" w:rsidRDefault="003E09D2">
          <w:pPr>
            <w:pStyle w:val="2c"/>
            <w:tabs>
              <w:tab w:val="right" w:leader="dot" w:pos="9627"/>
            </w:tabs>
            <w:rPr>
              <w:noProof/>
            </w:rPr>
          </w:pPr>
          <w:hyperlink w:anchor="_Toc10555499" w:history="1">
            <w:r w:rsidR="004E46ED" w:rsidRPr="00954D31">
              <w:rPr>
                <w:rStyle w:val="aff6"/>
                <w:rFonts w:ascii="Times New Roman" w:eastAsia="Times New Roman" w:hAnsi="Times New Roman" w:cs="Times New Roman"/>
                <w:noProof/>
              </w:rPr>
              <w:t>Типовые нарушения в отношении генерирующих объектов и объектов электросетевого хозяйства</w:t>
            </w:r>
            <w:r w:rsidR="004E46ED">
              <w:rPr>
                <w:noProof/>
                <w:webHidden/>
              </w:rPr>
              <w:tab/>
            </w:r>
            <w:r w:rsidR="004E46ED">
              <w:rPr>
                <w:noProof/>
                <w:webHidden/>
              </w:rPr>
              <w:fldChar w:fldCharType="begin"/>
            </w:r>
            <w:r w:rsidR="004E46ED">
              <w:rPr>
                <w:noProof/>
                <w:webHidden/>
              </w:rPr>
              <w:instrText xml:space="preserve"> PAGEREF _Toc10555499 \h </w:instrText>
            </w:r>
            <w:r w:rsidR="004E46ED">
              <w:rPr>
                <w:noProof/>
                <w:webHidden/>
              </w:rPr>
            </w:r>
            <w:r w:rsidR="004E46ED">
              <w:rPr>
                <w:noProof/>
                <w:webHidden/>
              </w:rPr>
              <w:fldChar w:fldCharType="separate"/>
            </w:r>
            <w:r w:rsidR="004E46ED">
              <w:rPr>
                <w:noProof/>
                <w:webHidden/>
              </w:rPr>
              <w:t>14</w:t>
            </w:r>
            <w:r w:rsidR="004E46ED">
              <w:rPr>
                <w:noProof/>
                <w:webHidden/>
              </w:rPr>
              <w:fldChar w:fldCharType="end"/>
            </w:r>
          </w:hyperlink>
        </w:p>
        <w:p w:rsidR="004E46ED" w:rsidRDefault="003E09D2">
          <w:pPr>
            <w:pStyle w:val="1b"/>
            <w:tabs>
              <w:tab w:val="right" w:leader="dot" w:pos="9627"/>
            </w:tabs>
            <w:rPr>
              <w:noProof/>
            </w:rPr>
          </w:pPr>
          <w:hyperlink w:anchor="_Toc10555500" w:history="1">
            <w:r w:rsidR="004E46ED" w:rsidRPr="00954D31">
              <w:rPr>
                <w:rStyle w:val="aff6"/>
                <w:rFonts w:ascii="Times New Roman" w:eastAsia="Times New Roman" w:hAnsi="Times New Roman" w:cs="Times New Roman"/>
                <w:noProo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4E46ED">
              <w:rPr>
                <w:noProof/>
                <w:webHidden/>
              </w:rPr>
              <w:tab/>
            </w:r>
            <w:r w:rsidR="004E46ED">
              <w:rPr>
                <w:noProof/>
                <w:webHidden/>
              </w:rPr>
              <w:fldChar w:fldCharType="begin"/>
            </w:r>
            <w:r w:rsidR="004E46ED">
              <w:rPr>
                <w:noProof/>
                <w:webHidden/>
              </w:rPr>
              <w:instrText xml:space="preserve"> PAGEREF _Toc10555500 \h </w:instrText>
            </w:r>
            <w:r w:rsidR="004E46ED">
              <w:rPr>
                <w:noProof/>
                <w:webHidden/>
              </w:rPr>
            </w:r>
            <w:r w:rsidR="004E46ED">
              <w:rPr>
                <w:noProof/>
                <w:webHidden/>
              </w:rPr>
              <w:fldChar w:fldCharType="separate"/>
            </w:r>
            <w:r w:rsidR="004E46ED">
              <w:rPr>
                <w:noProof/>
                <w:webHidden/>
              </w:rPr>
              <w:t>21</w:t>
            </w:r>
            <w:r w:rsidR="004E46ED">
              <w:rPr>
                <w:noProof/>
                <w:webHidden/>
              </w:rPr>
              <w:fldChar w:fldCharType="end"/>
            </w:r>
          </w:hyperlink>
        </w:p>
        <w:p w:rsidR="004E46ED" w:rsidRDefault="003E09D2">
          <w:pPr>
            <w:pStyle w:val="2c"/>
            <w:tabs>
              <w:tab w:val="right" w:leader="dot" w:pos="9627"/>
            </w:tabs>
            <w:rPr>
              <w:noProof/>
            </w:rPr>
          </w:pPr>
          <w:hyperlink w:anchor="_Toc10555501" w:history="1">
            <w:r w:rsidR="004E46ED" w:rsidRPr="00954D31">
              <w:rPr>
                <w:rStyle w:val="aff6"/>
                <w:rFonts w:ascii="Times New Roman" w:eastAsia="Times New Roman" w:hAnsi="Times New Roman" w:cs="Times New Roman"/>
                <w:noProof/>
              </w:rPr>
              <w:t>Типовые нарушения на объектах федерального государственного строительного надзора</w:t>
            </w:r>
            <w:r w:rsidR="004E46ED">
              <w:rPr>
                <w:noProof/>
                <w:webHidden/>
              </w:rPr>
              <w:tab/>
            </w:r>
            <w:r w:rsidR="004E46ED">
              <w:rPr>
                <w:noProof/>
                <w:webHidden/>
              </w:rPr>
              <w:fldChar w:fldCharType="begin"/>
            </w:r>
            <w:r w:rsidR="004E46ED">
              <w:rPr>
                <w:noProof/>
                <w:webHidden/>
              </w:rPr>
              <w:instrText xml:space="preserve"> PAGEREF _Toc10555501 \h </w:instrText>
            </w:r>
            <w:r w:rsidR="004E46ED">
              <w:rPr>
                <w:noProof/>
                <w:webHidden/>
              </w:rPr>
            </w:r>
            <w:r w:rsidR="004E46ED">
              <w:rPr>
                <w:noProof/>
                <w:webHidden/>
              </w:rPr>
              <w:fldChar w:fldCharType="separate"/>
            </w:r>
            <w:r w:rsidR="004E46ED">
              <w:rPr>
                <w:noProof/>
                <w:webHidden/>
              </w:rPr>
              <w:t>21</w:t>
            </w:r>
            <w:r w:rsidR="004E46ED">
              <w:rPr>
                <w:noProof/>
                <w:webHidden/>
              </w:rPr>
              <w:fldChar w:fldCharType="end"/>
            </w:r>
          </w:hyperlink>
        </w:p>
        <w:p w:rsidR="004E46ED" w:rsidRDefault="003E09D2">
          <w:pPr>
            <w:pStyle w:val="2c"/>
            <w:tabs>
              <w:tab w:val="right" w:leader="dot" w:pos="9627"/>
            </w:tabs>
            <w:rPr>
              <w:noProof/>
            </w:rPr>
          </w:pPr>
          <w:hyperlink w:anchor="_Toc10555502" w:history="1">
            <w:r w:rsidR="004E46ED" w:rsidRPr="00954D31">
              <w:rPr>
                <w:rStyle w:val="aff6"/>
                <w:rFonts w:ascii="Times New Roman" w:eastAsia="Times New Roman" w:hAnsi="Times New Roman" w:cs="Times New Roman"/>
                <w:noProof/>
              </w:rPr>
              <w:t>Типовые нарушения в части деятельности саморегулируемых организаций</w:t>
            </w:r>
            <w:r w:rsidR="004E46ED">
              <w:rPr>
                <w:noProof/>
                <w:webHidden/>
              </w:rPr>
              <w:tab/>
            </w:r>
            <w:r w:rsidR="004E46ED">
              <w:rPr>
                <w:noProof/>
                <w:webHidden/>
              </w:rPr>
              <w:fldChar w:fldCharType="begin"/>
            </w:r>
            <w:r w:rsidR="004E46ED">
              <w:rPr>
                <w:noProof/>
                <w:webHidden/>
              </w:rPr>
              <w:instrText xml:space="preserve"> PAGEREF _Toc10555502 \h </w:instrText>
            </w:r>
            <w:r w:rsidR="004E46ED">
              <w:rPr>
                <w:noProof/>
                <w:webHidden/>
              </w:rPr>
            </w:r>
            <w:r w:rsidR="004E46ED">
              <w:rPr>
                <w:noProof/>
                <w:webHidden/>
              </w:rPr>
              <w:fldChar w:fldCharType="separate"/>
            </w:r>
            <w:r w:rsidR="004E46ED">
              <w:rPr>
                <w:noProof/>
                <w:webHidden/>
              </w:rPr>
              <w:t>23</w:t>
            </w:r>
            <w:r w:rsidR="004E46ED">
              <w:rPr>
                <w:noProof/>
                <w:webHidden/>
              </w:rPr>
              <w:fldChar w:fldCharType="end"/>
            </w:r>
          </w:hyperlink>
        </w:p>
        <w:p w:rsidR="004E46ED" w:rsidRDefault="003E09D2">
          <w:pPr>
            <w:pStyle w:val="1b"/>
            <w:tabs>
              <w:tab w:val="right" w:leader="dot" w:pos="9627"/>
            </w:tabs>
            <w:rPr>
              <w:noProof/>
            </w:rPr>
          </w:pPr>
          <w:hyperlink w:anchor="_Toc10555503" w:history="1">
            <w:r w:rsidR="004E46ED" w:rsidRPr="00954D31">
              <w:rPr>
                <w:rStyle w:val="aff6"/>
                <w:rFonts w:ascii="Times New Roman" w:eastAsia="Times New Roman" w:hAnsi="Times New Roman" w:cs="Times New Roman"/>
                <w:noProof/>
              </w:rPr>
              <w:t>Федеральный государственный надзор в области промышленной безопасности</w:t>
            </w:r>
            <w:r w:rsidR="004E46ED">
              <w:rPr>
                <w:noProof/>
                <w:webHidden/>
              </w:rPr>
              <w:tab/>
            </w:r>
            <w:r w:rsidR="004E46ED">
              <w:rPr>
                <w:noProof/>
                <w:webHidden/>
              </w:rPr>
              <w:fldChar w:fldCharType="begin"/>
            </w:r>
            <w:r w:rsidR="004E46ED">
              <w:rPr>
                <w:noProof/>
                <w:webHidden/>
              </w:rPr>
              <w:instrText xml:space="preserve"> PAGEREF _Toc10555503 \h </w:instrText>
            </w:r>
            <w:r w:rsidR="004E46ED">
              <w:rPr>
                <w:noProof/>
                <w:webHidden/>
              </w:rPr>
            </w:r>
            <w:r w:rsidR="004E46ED">
              <w:rPr>
                <w:noProof/>
                <w:webHidden/>
              </w:rPr>
              <w:fldChar w:fldCharType="separate"/>
            </w:r>
            <w:r w:rsidR="004E46ED">
              <w:rPr>
                <w:noProof/>
                <w:webHidden/>
              </w:rPr>
              <w:t>24</w:t>
            </w:r>
            <w:r w:rsidR="004E46ED">
              <w:rPr>
                <w:noProof/>
                <w:webHidden/>
              </w:rPr>
              <w:fldChar w:fldCharType="end"/>
            </w:r>
          </w:hyperlink>
        </w:p>
        <w:p w:rsidR="004E46ED" w:rsidRDefault="003E09D2">
          <w:pPr>
            <w:pStyle w:val="2c"/>
            <w:tabs>
              <w:tab w:val="right" w:leader="dot" w:pos="9627"/>
            </w:tabs>
            <w:rPr>
              <w:noProof/>
            </w:rPr>
          </w:pPr>
          <w:hyperlink w:anchor="_Toc10555504" w:history="1">
            <w:r w:rsidR="004E46ED" w:rsidRPr="00954D31">
              <w:rPr>
                <w:rStyle w:val="aff6"/>
                <w:rFonts w:ascii="Times New Roman" w:eastAsia="Times New Roman" w:hAnsi="Times New Roman" w:cs="Times New Roman"/>
                <w:noProof/>
              </w:rPr>
              <w:t>Типовые нарушения на объектах горнорудная и нерудная промышленность, объектах подземного строительства</w:t>
            </w:r>
            <w:r w:rsidR="004E46ED">
              <w:rPr>
                <w:noProof/>
                <w:webHidden/>
              </w:rPr>
              <w:tab/>
            </w:r>
            <w:r w:rsidR="004E46ED">
              <w:rPr>
                <w:noProof/>
                <w:webHidden/>
              </w:rPr>
              <w:fldChar w:fldCharType="begin"/>
            </w:r>
            <w:r w:rsidR="004E46ED">
              <w:rPr>
                <w:noProof/>
                <w:webHidden/>
              </w:rPr>
              <w:instrText xml:space="preserve"> PAGEREF _Toc10555504 \h </w:instrText>
            </w:r>
            <w:r w:rsidR="004E46ED">
              <w:rPr>
                <w:noProof/>
                <w:webHidden/>
              </w:rPr>
            </w:r>
            <w:r w:rsidR="004E46ED">
              <w:rPr>
                <w:noProof/>
                <w:webHidden/>
              </w:rPr>
              <w:fldChar w:fldCharType="separate"/>
            </w:r>
            <w:r w:rsidR="004E46ED">
              <w:rPr>
                <w:noProof/>
                <w:webHidden/>
              </w:rPr>
              <w:t>24</w:t>
            </w:r>
            <w:r w:rsidR="004E46ED">
              <w:rPr>
                <w:noProof/>
                <w:webHidden/>
              </w:rPr>
              <w:fldChar w:fldCharType="end"/>
            </w:r>
          </w:hyperlink>
        </w:p>
        <w:p w:rsidR="004E46ED" w:rsidRDefault="003E09D2">
          <w:pPr>
            <w:pStyle w:val="2c"/>
            <w:tabs>
              <w:tab w:val="right" w:leader="dot" w:pos="9627"/>
            </w:tabs>
            <w:rPr>
              <w:noProof/>
            </w:rPr>
          </w:pPr>
          <w:hyperlink w:anchor="_Toc10555505" w:history="1">
            <w:r w:rsidR="004E46ED" w:rsidRPr="00954D31">
              <w:rPr>
                <w:rStyle w:val="aff6"/>
                <w:rFonts w:ascii="Times New Roman" w:eastAsia="Times New Roman" w:hAnsi="Times New Roman" w:cs="Times New Roman"/>
                <w:noProof/>
              </w:rPr>
              <w:t>Типовые нарушения на объектах котлонадзора и подъемных сооружениях</w:t>
            </w:r>
            <w:r w:rsidR="004E46ED">
              <w:rPr>
                <w:noProof/>
                <w:webHidden/>
              </w:rPr>
              <w:tab/>
            </w:r>
            <w:r w:rsidR="004E46ED">
              <w:rPr>
                <w:noProof/>
                <w:webHidden/>
              </w:rPr>
              <w:fldChar w:fldCharType="begin"/>
            </w:r>
            <w:r w:rsidR="004E46ED">
              <w:rPr>
                <w:noProof/>
                <w:webHidden/>
              </w:rPr>
              <w:instrText xml:space="preserve"> PAGEREF _Toc10555505 \h </w:instrText>
            </w:r>
            <w:r w:rsidR="004E46ED">
              <w:rPr>
                <w:noProof/>
                <w:webHidden/>
              </w:rPr>
            </w:r>
            <w:r w:rsidR="004E46ED">
              <w:rPr>
                <w:noProof/>
                <w:webHidden/>
              </w:rPr>
              <w:fldChar w:fldCharType="separate"/>
            </w:r>
            <w:r w:rsidR="004E46ED">
              <w:rPr>
                <w:noProof/>
                <w:webHidden/>
              </w:rPr>
              <w:t>27</w:t>
            </w:r>
            <w:r w:rsidR="004E46ED">
              <w:rPr>
                <w:noProof/>
                <w:webHidden/>
              </w:rPr>
              <w:fldChar w:fldCharType="end"/>
            </w:r>
          </w:hyperlink>
        </w:p>
        <w:p w:rsidR="004E46ED" w:rsidRDefault="003E09D2">
          <w:pPr>
            <w:pStyle w:val="2c"/>
            <w:tabs>
              <w:tab w:val="right" w:leader="dot" w:pos="9627"/>
            </w:tabs>
            <w:rPr>
              <w:noProof/>
            </w:rPr>
          </w:pPr>
          <w:hyperlink w:anchor="_Toc10555506" w:history="1">
            <w:r w:rsidR="004E46ED" w:rsidRPr="00954D31">
              <w:rPr>
                <w:rStyle w:val="aff6"/>
                <w:rFonts w:ascii="Times New Roman" w:eastAsia="Times New Roman" w:hAnsi="Times New Roman" w:cs="Times New Roman"/>
                <w:noProof/>
              </w:rPr>
              <w:t>Типовые нарушения на взрывопожароопасных объектах хранения и переработки растительного сырья</w:t>
            </w:r>
            <w:r w:rsidR="004E46ED">
              <w:rPr>
                <w:noProof/>
                <w:webHidden/>
              </w:rPr>
              <w:tab/>
            </w:r>
            <w:r w:rsidR="004E46ED">
              <w:rPr>
                <w:noProof/>
                <w:webHidden/>
              </w:rPr>
              <w:fldChar w:fldCharType="begin"/>
            </w:r>
            <w:r w:rsidR="004E46ED">
              <w:rPr>
                <w:noProof/>
                <w:webHidden/>
              </w:rPr>
              <w:instrText xml:space="preserve"> PAGEREF _Toc10555506 \h </w:instrText>
            </w:r>
            <w:r w:rsidR="004E46ED">
              <w:rPr>
                <w:noProof/>
                <w:webHidden/>
              </w:rPr>
            </w:r>
            <w:r w:rsidR="004E46ED">
              <w:rPr>
                <w:noProof/>
                <w:webHidden/>
              </w:rPr>
              <w:fldChar w:fldCharType="separate"/>
            </w:r>
            <w:r w:rsidR="004E46ED">
              <w:rPr>
                <w:noProof/>
                <w:webHidden/>
              </w:rPr>
              <w:t>30</w:t>
            </w:r>
            <w:r w:rsidR="004E46ED">
              <w:rPr>
                <w:noProof/>
                <w:webHidden/>
              </w:rPr>
              <w:fldChar w:fldCharType="end"/>
            </w:r>
          </w:hyperlink>
        </w:p>
        <w:p w:rsidR="004E46ED" w:rsidRDefault="003E09D2">
          <w:pPr>
            <w:pStyle w:val="2c"/>
            <w:tabs>
              <w:tab w:val="right" w:leader="dot" w:pos="9627"/>
            </w:tabs>
            <w:rPr>
              <w:noProof/>
            </w:rPr>
          </w:pPr>
          <w:hyperlink w:anchor="_Toc10555507" w:history="1">
            <w:r w:rsidR="004E46ED" w:rsidRPr="00954D31">
              <w:rPr>
                <w:rStyle w:val="aff6"/>
                <w:rFonts w:ascii="Times New Roman" w:eastAsia="Times New Roman" w:hAnsi="Times New Roman" w:cs="Times New Roman"/>
                <w:noProof/>
              </w:rPr>
              <w:t>Типовые нарушения организаций химического комплекса</w:t>
            </w:r>
            <w:r w:rsidR="004E46ED">
              <w:rPr>
                <w:noProof/>
                <w:webHidden/>
              </w:rPr>
              <w:tab/>
            </w:r>
            <w:r w:rsidR="004E46ED">
              <w:rPr>
                <w:noProof/>
                <w:webHidden/>
              </w:rPr>
              <w:fldChar w:fldCharType="begin"/>
            </w:r>
            <w:r w:rsidR="004E46ED">
              <w:rPr>
                <w:noProof/>
                <w:webHidden/>
              </w:rPr>
              <w:instrText xml:space="preserve"> PAGEREF _Toc10555507 \h </w:instrText>
            </w:r>
            <w:r w:rsidR="004E46ED">
              <w:rPr>
                <w:noProof/>
                <w:webHidden/>
              </w:rPr>
            </w:r>
            <w:r w:rsidR="004E46ED">
              <w:rPr>
                <w:noProof/>
                <w:webHidden/>
              </w:rPr>
              <w:fldChar w:fldCharType="separate"/>
            </w:r>
            <w:r w:rsidR="004E46ED">
              <w:rPr>
                <w:noProof/>
                <w:webHidden/>
              </w:rPr>
              <w:t>32</w:t>
            </w:r>
            <w:r w:rsidR="004E46ED">
              <w:rPr>
                <w:noProof/>
                <w:webHidden/>
              </w:rPr>
              <w:fldChar w:fldCharType="end"/>
            </w:r>
          </w:hyperlink>
        </w:p>
        <w:p w:rsidR="004E46ED" w:rsidRDefault="003E09D2">
          <w:pPr>
            <w:pStyle w:val="2c"/>
            <w:tabs>
              <w:tab w:val="right" w:leader="dot" w:pos="9627"/>
            </w:tabs>
            <w:rPr>
              <w:noProof/>
            </w:rPr>
          </w:pPr>
          <w:hyperlink w:anchor="_Toc10555508" w:history="1">
            <w:r w:rsidR="004E46ED" w:rsidRPr="00954D31">
              <w:rPr>
                <w:rStyle w:val="aff6"/>
                <w:rFonts w:ascii="Times New Roman" w:eastAsia="Times New Roman" w:hAnsi="Times New Roman" w:cs="Times New Roman"/>
                <w:noProof/>
              </w:rPr>
              <w:t>Типовые нарушения организаций оборонно-промышленного комплекса</w:t>
            </w:r>
            <w:r w:rsidR="004E46ED">
              <w:rPr>
                <w:noProof/>
                <w:webHidden/>
              </w:rPr>
              <w:tab/>
            </w:r>
            <w:r w:rsidR="004E46ED">
              <w:rPr>
                <w:noProof/>
                <w:webHidden/>
              </w:rPr>
              <w:fldChar w:fldCharType="begin"/>
            </w:r>
            <w:r w:rsidR="004E46ED">
              <w:rPr>
                <w:noProof/>
                <w:webHidden/>
              </w:rPr>
              <w:instrText xml:space="preserve"> PAGEREF _Toc10555508 \h </w:instrText>
            </w:r>
            <w:r w:rsidR="004E46ED">
              <w:rPr>
                <w:noProof/>
                <w:webHidden/>
              </w:rPr>
            </w:r>
            <w:r w:rsidR="004E46ED">
              <w:rPr>
                <w:noProof/>
                <w:webHidden/>
              </w:rPr>
              <w:fldChar w:fldCharType="separate"/>
            </w:r>
            <w:r w:rsidR="004E46ED">
              <w:rPr>
                <w:noProof/>
                <w:webHidden/>
              </w:rPr>
              <w:t>35</w:t>
            </w:r>
            <w:r w:rsidR="004E46ED">
              <w:rPr>
                <w:noProof/>
                <w:webHidden/>
              </w:rPr>
              <w:fldChar w:fldCharType="end"/>
            </w:r>
          </w:hyperlink>
        </w:p>
        <w:p w:rsidR="004E46ED" w:rsidRDefault="003E09D2">
          <w:pPr>
            <w:pStyle w:val="2c"/>
            <w:tabs>
              <w:tab w:val="right" w:leader="dot" w:pos="9627"/>
            </w:tabs>
            <w:rPr>
              <w:noProof/>
            </w:rPr>
          </w:pPr>
          <w:hyperlink w:anchor="_Toc10555509" w:history="1">
            <w:r w:rsidR="004E46ED" w:rsidRPr="00954D31">
              <w:rPr>
                <w:rStyle w:val="aff6"/>
                <w:rFonts w:ascii="Times New Roman" w:eastAsia="Times New Roman" w:hAnsi="Times New Roman" w:cs="Times New Roman"/>
                <w:noProof/>
              </w:rPr>
              <w:t>Типовые нарушения на объектах магистрального трубопроводного транспорта и подземного хранения газа</w:t>
            </w:r>
            <w:r w:rsidR="004E46ED">
              <w:rPr>
                <w:noProof/>
                <w:webHidden/>
              </w:rPr>
              <w:tab/>
            </w:r>
            <w:r w:rsidR="004E46ED">
              <w:rPr>
                <w:noProof/>
                <w:webHidden/>
              </w:rPr>
              <w:fldChar w:fldCharType="begin"/>
            </w:r>
            <w:r w:rsidR="004E46ED">
              <w:rPr>
                <w:noProof/>
                <w:webHidden/>
              </w:rPr>
              <w:instrText xml:space="preserve"> PAGEREF _Toc10555509 \h </w:instrText>
            </w:r>
            <w:r w:rsidR="004E46ED">
              <w:rPr>
                <w:noProof/>
                <w:webHidden/>
              </w:rPr>
            </w:r>
            <w:r w:rsidR="004E46ED">
              <w:rPr>
                <w:noProof/>
                <w:webHidden/>
              </w:rPr>
              <w:fldChar w:fldCharType="separate"/>
            </w:r>
            <w:r w:rsidR="004E46ED">
              <w:rPr>
                <w:noProof/>
                <w:webHidden/>
              </w:rPr>
              <w:t>36</w:t>
            </w:r>
            <w:r w:rsidR="004E46ED">
              <w:rPr>
                <w:noProof/>
                <w:webHidden/>
              </w:rPr>
              <w:fldChar w:fldCharType="end"/>
            </w:r>
          </w:hyperlink>
        </w:p>
        <w:p w:rsidR="004E46ED" w:rsidRDefault="003E09D2">
          <w:pPr>
            <w:pStyle w:val="2c"/>
            <w:tabs>
              <w:tab w:val="right" w:leader="dot" w:pos="9627"/>
            </w:tabs>
            <w:rPr>
              <w:noProof/>
            </w:rPr>
          </w:pPr>
          <w:hyperlink w:anchor="_Toc10555510" w:history="1">
            <w:r w:rsidR="004E46ED" w:rsidRPr="00954D31">
              <w:rPr>
                <w:rStyle w:val="aff6"/>
                <w:rFonts w:ascii="Times New Roman" w:eastAsia="Times New Roman" w:hAnsi="Times New Roman" w:cs="Times New Roman"/>
                <w:noProof/>
              </w:rPr>
              <w:t>Типовые нарушения на объектах газораспределения и газопотребления</w:t>
            </w:r>
            <w:r w:rsidR="004E46ED">
              <w:rPr>
                <w:noProof/>
                <w:webHidden/>
              </w:rPr>
              <w:tab/>
            </w:r>
            <w:r w:rsidR="004E46ED">
              <w:rPr>
                <w:noProof/>
                <w:webHidden/>
              </w:rPr>
              <w:fldChar w:fldCharType="begin"/>
            </w:r>
            <w:r w:rsidR="004E46ED">
              <w:rPr>
                <w:noProof/>
                <w:webHidden/>
              </w:rPr>
              <w:instrText xml:space="preserve"> PAGEREF _Toc10555510 \h </w:instrText>
            </w:r>
            <w:r w:rsidR="004E46ED">
              <w:rPr>
                <w:noProof/>
                <w:webHidden/>
              </w:rPr>
            </w:r>
            <w:r w:rsidR="004E46ED">
              <w:rPr>
                <w:noProof/>
                <w:webHidden/>
              </w:rPr>
              <w:fldChar w:fldCharType="separate"/>
            </w:r>
            <w:r w:rsidR="004E46ED">
              <w:rPr>
                <w:noProof/>
                <w:webHidden/>
              </w:rPr>
              <w:t>37</w:t>
            </w:r>
            <w:r w:rsidR="004E46ED">
              <w:rPr>
                <w:noProof/>
                <w:webHidden/>
              </w:rPr>
              <w:fldChar w:fldCharType="end"/>
            </w:r>
          </w:hyperlink>
        </w:p>
        <w:p w:rsidR="004E46ED" w:rsidRDefault="003E09D2">
          <w:pPr>
            <w:pStyle w:val="2c"/>
            <w:tabs>
              <w:tab w:val="right" w:leader="dot" w:pos="9627"/>
            </w:tabs>
            <w:rPr>
              <w:noProof/>
            </w:rPr>
          </w:pPr>
          <w:hyperlink w:anchor="_Toc10555511" w:history="1">
            <w:r w:rsidR="004E46ED" w:rsidRPr="00954D31">
              <w:rPr>
                <w:rStyle w:val="aff6"/>
                <w:rFonts w:ascii="Times New Roman" w:eastAsia="Times New Roman" w:hAnsi="Times New Roman" w:cs="Times New Roman"/>
                <w:noProof/>
              </w:rPr>
              <w:t>Типовые нарушения на объектах нефтегазодобывающей промышленности</w:t>
            </w:r>
            <w:r w:rsidR="004E46ED">
              <w:rPr>
                <w:noProof/>
                <w:webHidden/>
              </w:rPr>
              <w:tab/>
            </w:r>
            <w:r w:rsidR="004E46ED">
              <w:rPr>
                <w:noProof/>
                <w:webHidden/>
              </w:rPr>
              <w:fldChar w:fldCharType="begin"/>
            </w:r>
            <w:r w:rsidR="004E46ED">
              <w:rPr>
                <w:noProof/>
                <w:webHidden/>
              </w:rPr>
              <w:instrText xml:space="preserve"> PAGEREF _Toc10555511 \h </w:instrText>
            </w:r>
            <w:r w:rsidR="004E46ED">
              <w:rPr>
                <w:noProof/>
                <w:webHidden/>
              </w:rPr>
            </w:r>
            <w:r w:rsidR="004E46ED">
              <w:rPr>
                <w:noProof/>
                <w:webHidden/>
              </w:rPr>
              <w:fldChar w:fldCharType="separate"/>
            </w:r>
            <w:r w:rsidR="004E46ED">
              <w:rPr>
                <w:noProof/>
                <w:webHidden/>
              </w:rPr>
              <w:t>38</w:t>
            </w:r>
            <w:r w:rsidR="004E46ED">
              <w:rPr>
                <w:noProof/>
                <w:webHidden/>
              </w:rPr>
              <w:fldChar w:fldCharType="end"/>
            </w:r>
          </w:hyperlink>
        </w:p>
        <w:p w:rsidR="004E46ED" w:rsidRDefault="003E09D2">
          <w:pPr>
            <w:pStyle w:val="2c"/>
            <w:tabs>
              <w:tab w:val="right" w:leader="dot" w:pos="9627"/>
            </w:tabs>
            <w:rPr>
              <w:noProof/>
            </w:rPr>
          </w:pPr>
          <w:hyperlink w:anchor="_Toc10555512" w:history="1">
            <w:r w:rsidR="004E46ED" w:rsidRPr="00954D31">
              <w:rPr>
                <w:rStyle w:val="aff6"/>
                <w:rFonts w:ascii="Times New Roman" w:eastAsia="Times New Roman" w:hAnsi="Times New Roman" w:cs="Times New Roman"/>
                <w:noProof/>
              </w:rPr>
              <w:t>Типовые нарушения на объектах нефтехимической и нефтегазоперерабатывающей промышленности и объектах нефтепродуктообеспечения</w:t>
            </w:r>
            <w:r w:rsidR="004E46ED">
              <w:rPr>
                <w:noProof/>
                <w:webHidden/>
              </w:rPr>
              <w:tab/>
            </w:r>
            <w:r w:rsidR="004E46ED">
              <w:rPr>
                <w:noProof/>
                <w:webHidden/>
              </w:rPr>
              <w:fldChar w:fldCharType="begin"/>
            </w:r>
            <w:r w:rsidR="004E46ED">
              <w:rPr>
                <w:noProof/>
                <w:webHidden/>
              </w:rPr>
              <w:instrText xml:space="preserve"> PAGEREF _Toc10555512 \h </w:instrText>
            </w:r>
            <w:r w:rsidR="004E46ED">
              <w:rPr>
                <w:noProof/>
                <w:webHidden/>
              </w:rPr>
            </w:r>
            <w:r w:rsidR="004E46ED">
              <w:rPr>
                <w:noProof/>
                <w:webHidden/>
              </w:rPr>
              <w:fldChar w:fldCharType="separate"/>
            </w:r>
            <w:r w:rsidR="004E46ED">
              <w:rPr>
                <w:noProof/>
                <w:webHidden/>
              </w:rPr>
              <w:t>39</w:t>
            </w:r>
            <w:r w:rsidR="004E46ED">
              <w:rPr>
                <w:noProof/>
                <w:webHidden/>
              </w:rPr>
              <w:fldChar w:fldCharType="end"/>
            </w:r>
          </w:hyperlink>
        </w:p>
        <w:p w:rsidR="004E46ED" w:rsidRDefault="003E09D2">
          <w:pPr>
            <w:pStyle w:val="2c"/>
            <w:tabs>
              <w:tab w:val="right" w:leader="dot" w:pos="9627"/>
            </w:tabs>
            <w:rPr>
              <w:noProof/>
            </w:rPr>
          </w:pPr>
          <w:hyperlink w:anchor="_Toc10555513" w:history="1">
            <w:r w:rsidR="004E46ED" w:rsidRPr="00954D31">
              <w:rPr>
                <w:rStyle w:val="aff6"/>
                <w:rFonts w:ascii="Times New Roman" w:eastAsia="Times New Roman" w:hAnsi="Times New Roman" w:cs="Times New Roman"/>
                <w:noProof/>
              </w:rPr>
              <w:t>Типовые нарушения в части надзора в угольной промышленности</w:t>
            </w:r>
            <w:r w:rsidR="004E46ED">
              <w:rPr>
                <w:noProof/>
                <w:webHidden/>
              </w:rPr>
              <w:tab/>
            </w:r>
            <w:r w:rsidR="004E46ED">
              <w:rPr>
                <w:noProof/>
                <w:webHidden/>
              </w:rPr>
              <w:fldChar w:fldCharType="begin"/>
            </w:r>
            <w:r w:rsidR="004E46ED">
              <w:rPr>
                <w:noProof/>
                <w:webHidden/>
              </w:rPr>
              <w:instrText xml:space="preserve"> PAGEREF _Toc10555513 \h </w:instrText>
            </w:r>
            <w:r w:rsidR="004E46ED">
              <w:rPr>
                <w:noProof/>
                <w:webHidden/>
              </w:rPr>
            </w:r>
            <w:r w:rsidR="004E46ED">
              <w:rPr>
                <w:noProof/>
                <w:webHidden/>
              </w:rPr>
              <w:fldChar w:fldCharType="separate"/>
            </w:r>
            <w:r w:rsidR="004E46ED">
              <w:rPr>
                <w:noProof/>
                <w:webHidden/>
              </w:rPr>
              <w:t>40</w:t>
            </w:r>
            <w:r w:rsidR="004E46ED">
              <w:rPr>
                <w:noProof/>
                <w:webHidden/>
              </w:rPr>
              <w:fldChar w:fldCharType="end"/>
            </w:r>
          </w:hyperlink>
        </w:p>
        <w:p w:rsidR="004E46ED" w:rsidRDefault="003E09D2">
          <w:pPr>
            <w:pStyle w:val="1b"/>
            <w:tabs>
              <w:tab w:val="left" w:pos="880"/>
              <w:tab w:val="right" w:leader="dot" w:pos="9627"/>
            </w:tabs>
            <w:rPr>
              <w:noProof/>
            </w:rPr>
          </w:pPr>
          <w:hyperlink w:anchor="_Toc10555514" w:history="1">
            <w:r w:rsidR="004E46ED" w:rsidRPr="00954D31">
              <w:rPr>
                <w:rStyle w:val="aff6"/>
                <w:noProof/>
              </w:rPr>
              <w:t>1.2.3.</w:t>
            </w:r>
            <w:r w:rsidR="004E46ED">
              <w:rPr>
                <w:noProof/>
              </w:rPr>
              <w:tab/>
            </w:r>
            <w:r w:rsidR="004E46ED" w:rsidRPr="00954D31">
              <w:rPr>
                <w:rStyle w:val="aff6"/>
                <w:noProof/>
              </w:rPr>
              <w:t>Возможные мероприятия по устранению (недопущению) правонарушений</w:t>
            </w:r>
            <w:r w:rsidR="004E46ED">
              <w:rPr>
                <w:noProof/>
                <w:webHidden/>
              </w:rPr>
              <w:tab/>
            </w:r>
            <w:r w:rsidR="004E46ED">
              <w:rPr>
                <w:noProof/>
                <w:webHidden/>
              </w:rPr>
              <w:fldChar w:fldCharType="begin"/>
            </w:r>
            <w:r w:rsidR="004E46ED">
              <w:rPr>
                <w:noProof/>
                <w:webHidden/>
              </w:rPr>
              <w:instrText xml:space="preserve"> PAGEREF _Toc10555514 \h </w:instrText>
            </w:r>
            <w:r w:rsidR="004E46ED">
              <w:rPr>
                <w:noProof/>
                <w:webHidden/>
              </w:rPr>
            </w:r>
            <w:r w:rsidR="004E46ED">
              <w:rPr>
                <w:noProof/>
                <w:webHidden/>
              </w:rPr>
              <w:fldChar w:fldCharType="separate"/>
            </w:r>
            <w:r w:rsidR="004E46ED">
              <w:rPr>
                <w:noProof/>
                <w:webHidden/>
              </w:rPr>
              <w:t>43</w:t>
            </w:r>
            <w:r w:rsidR="004E46ED">
              <w:rPr>
                <w:noProof/>
                <w:webHidden/>
              </w:rPr>
              <w:fldChar w:fldCharType="end"/>
            </w:r>
          </w:hyperlink>
        </w:p>
        <w:p w:rsidR="004E46ED" w:rsidRDefault="003E09D2">
          <w:pPr>
            <w:pStyle w:val="1b"/>
            <w:tabs>
              <w:tab w:val="left" w:pos="660"/>
              <w:tab w:val="right" w:leader="dot" w:pos="9627"/>
            </w:tabs>
            <w:rPr>
              <w:noProof/>
            </w:rPr>
          </w:pPr>
          <w:hyperlink w:anchor="_Toc10555515" w:history="1">
            <w:r w:rsidR="004E46ED" w:rsidRPr="00954D31">
              <w:rPr>
                <w:rStyle w:val="aff6"/>
                <w:noProof/>
              </w:rPr>
              <w:t>1.3.</w:t>
            </w:r>
            <w:r w:rsidR="004E46ED">
              <w:rPr>
                <w:noProof/>
              </w:rPr>
              <w:tab/>
            </w:r>
            <w:r w:rsidR="004E46ED" w:rsidRPr="00954D31">
              <w:rPr>
                <w:rStyle w:val="aff6"/>
                <w:noProof/>
              </w:rPr>
              <w:t>О наложенных по результатам контрольных мероприятий мерах административной и иной публично-правовой ответственности</w:t>
            </w:r>
            <w:r w:rsidR="004E46ED">
              <w:rPr>
                <w:noProof/>
                <w:webHidden/>
              </w:rPr>
              <w:tab/>
            </w:r>
            <w:r w:rsidR="004E46ED">
              <w:rPr>
                <w:noProof/>
                <w:webHidden/>
              </w:rPr>
              <w:fldChar w:fldCharType="begin"/>
            </w:r>
            <w:r w:rsidR="004E46ED">
              <w:rPr>
                <w:noProof/>
                <w:webHidden/>
              </w:rPr>
              <w:instrText xml:space="preserve"> PAGEREF _Toc10555515 \h </w:instrText>
            </w:r>
            <w:r w:rsidR="004E46ED">
              <w:rPr>
                <w:noProof/>
                <w:webHidden/>
              </w:rPr>
            </w:r>
            <w:r w:rsidR="004E46ED">
              <w:rPr>
                <w:noProof/>
                <w:webHidden/>
              </w:rPr>
              <w:fldChar w:fldCharType="separate"/>
            </w:r>
            <w:r w:rsidR="004E46ED">
              <w:rPr>
                <w:noProof/>
                <w:webHidden/>
              </w:rPr>
              <w:t>44</w:t>
            </w:r>
            <w:r w:rsidR="004E46ED">
              <w:rPr>
                <w:noProof/>
                <w:webHidden/>
              </w:rPr>
              <w:fldChar w:fldCharType="end"/>
            </w:r>
          </w:hyperlink>
        </w:p>
        <w:p w:rsidR="004E46ED" w:rsidRDefault="003E09D2">
          <w:pPr>
            <w:pStyle w:val="1b"/>
            <w:tabs>
              <w:tab w:val="left" w:pos="660"/>
              <w:tab w:val="right" w:leader="dot" w:pos="9627"/>
            </w:tabs>
            <w:rPr>
              <w:noProof/>
            </w:rPr>
          </w:pPr>
          <w:hyperlink w:anchor="_Toc10555516" w:history="1">
            <w:r w:rsidR="004E46ED" w:rsidRPr="00954D31">
              <w:rPr>
                <w:rStyle w:val="aff6"/>
                <w:noProof/>
              </w:rPr>
              <w:t>1.4.</w:t>
            </w:r>
            <w:r w:rsidR="004E46ED">
              <w:rPr>
                <w:noProof/>
              </w:rPr>
              <w:tab/>
            </w:r>
            <w:r w:rsidR="004E46ED" w:rsidRPr="00954D31">
              <w:rPr>
                <w:rStyle w:val="aff6"/>
                <w:noProof/>
              </w:rPr>
              <w:t>О результатах административного и судебного оспаривания решений, действий (бездействия) Управления и его должностных лиц</w:t>
            </w:r>
            <w:r w:rsidR="004E46ED">
              <w:rPr>
                <w:noProof/>
                <w:webHidden/>
              </w:rPr>
              <w:tab/>
            </w:r>
            <w:r w:rsidR="004E46ED">
              <w:rPr>
                <w:noProof/>
                <w:webHidden/>
              </w:rPr>
              <w:fldChar w:fldCharType="begin"/>
            </w:r>
            <w:r w:rsidR="004E46ED">
              <w:rPr>
                <w:noProof/>
                <w:webHidden/>
              </w:rPr>
              <w:instrText xml:space="preserve"> PAGEREF _Toc10555516 \h </w:instrText>
            </w:r>
            <w:r w:rsidR="004E46ED">
              <w:rPr>
                <w:noProof/>
                <w:webHidden/>
              </w:rPr>
            </w:r>
            <w:r w:rsidR="004E46ED">
              <w:rPr>
                <w:noProof/>
                <w:webHidden/>
              </w:rPr>
              <w:fldChar w:fldCharType="separate"/>
            </w:r>
            <w:r w:rsidR="004E46ED">
              <w:rPr>
                <w:noProof/>
                <w:webHidden/>
              </w:rPr>
              <w:t>50</w:t>
            </w:r>
            <w:r w:rsidR="004E46ED">
              <w:rPr>
                <w:noProof/>
                <w:webHidden/>
              </w:rPr>
              <w:fldChar w:fldCharType="end"/>
            </w:r>
          </w:hyperlink>
        </w:p>
        <w:p w:rsidR="004E46ED" w:rsidRDefault="003E09D2">
          <w:pPr>
            <w:pStyle w:val="1b"/>
            <w:tabs>
              <w:tab w:val="left" w:pos="880"/>
              <w:tab w:val="right" w:leader="dot" w:pos="9627"/>
            </w:tabs>
            <w:rPr>
              <w:noProof/>
            </w:rPr>
          </w:pPr>
          <w:hyperlink w:anchor="_Toc10555517" w:history="1">
            <w:r w:rsidR="004E46ED" w:rsidRPr="00954D31">
              <w:rPr>
                <w:rStyle w:val="aff6"/>
                <w:noProof/>
              </w:rPr>
              <w:t>1.4.1.</w:t>
            </w:r>
            <w:r w:rsidR="004E46ED">
              <w:rPr>
                <w:noProof/>
              </w:rPr>
              <w:tab/>
            </w:r>
            <w:r w:rsidR="004E46ED" w:rsidRPr="00954D31">
              <w:rPr>
                <w:rStyle w:val="aff6"/>
                <w:noProof/>
              </w:rPr>
              <w:t>Судебная практика</w:t>
            </w:r>
            <w:r w:rsidR="004E46ED">
              <w:rPr>
                <w:noProof/>
                <w:webHidden/>
              </w:rPr>
              <w:tab/>
            </w:r>
            <w:r w:rsidR="004E46ED">
              <w:rPr>
                <w:noProof/>
                <w:webHidden/>
              </w:rPr>
              <w:fldChar w:fldCharType="begin"/>
            </w:r>
            <w:r w:rsidR="004E46ED">
              <w:rPr>
                <w:noProof/>
                <w:webHidden/>
              </w:rPr>
              <w:instrText xml:space="preserve"> PAGEREF _Toc10555517 \h </w:instrText>
            </w:r>
            <w:r w:rsidR="004E46ED">
              <w:rPr>
                <w:noProof/>
                <w:webHidden/>
              </w:rPr>
            </w:r>
            <w:r w:rsidR="004E46ED">
              <w:rPr>
                <w:noProof/>
                <w:webHidden/>
              </w:rPr>
              <w:fldChar w:fldCharType="separate"/>
            </w:r>
            <w:r w:rsidR="004E46ED">
              <w:rPr>
                <w:noProof/>
                <w:webHidden/>
              </w:rPr>
              <w:t>50</w:t>
            </w:r>
            <w:r w:rsidR="004E46ED">
              <w:rPr>
                <w:noProof/>
                <w:webHidden/>
              </w:rPr>
              <w:fldChar w:fldCharType="end"/>
            </w:r>
          </w:hyperlink>
        </w:p>
        <w:p w:rsidR="004E46ED" w:rsidRDefault="003E09D2">
          <w:pPr>
            <w:pStyle w:val="1b"/>
            <w:tabs>
              <w:tab w:val="left" w:pos="660"/>
              <w:tab w:val="right" w:leader="dot" w:pos="9627"/>
            </w:tabs>
            <w:rPr>
              <w:noProof/>
            </w:rPr>
          </w:pPr>
          <w:hyperlink w:anchor="_Toc10555518" w:history="1">
            <w:r w:rsidR="004E46ED" w:rsidRPr="00954D31">
              <w:rPr>
                <w:rStyle w:val="aff6"/>
                <w:noProof/>
              </w:rPr>
              <w:t>1.5</w:t>
            </w:r>
            <w:r w:rsidR="004E46ED">
              <w:rPr>
                <w:noProof/>
              </w:rPr>
              <w:tab/>
            </w:r>
            <w:r w:rsidR="004E46ED" w:rsidRPr="00954D31">
              <w:rPr>
                <w:rStyle w:val="aff6"/>
                <w:noProof/>
              </w:rPr>
              <w:t>Обзор рассмотрения обращений граждан и юридических лиц</w:t>
            </w:r>
            <w:r w:rsidR="004E46ED">
              <w:rPr>
                <w:noProof/>
                <w:webHidden/>
              </w:rPr>
              <w:tab/>
            </w:r>
            <w:r w:rsidR="004E46ED">
              <w:rPr>
                <w:noProof/>
                <w:webHidden/>
              </w:rPr>
              <w:fldChar w:fldCharType="begin"/>
            </w:r>
            <w:r w:rsidR="004E46ED">
              <w:rPr>
                <w:noProof/>
                <w:webHidden/>
              </w:rPr>
              <w:instrText xml:space="preserve"> PAGEREF _Toc10555518 \h </w:instrText>
            </w:r>
            <w:r w:rsidR="004E46ED">
              <w:rPr>
                <w:noProof/>
                <w:webHidden/>
              </w:rPr>
            </w:r>
            <w:r w:rsidR="004E46ED">
              <w:rPr>
                <w:noProof/>
                <w:webHidden/>
              </w:rPr>
              <w:fldChar w:fldCharType="separate"/>
            </w:r>
            <w:r w:rsidR="004E46ED">
              <w:rPr>
                <w:noProof/>
                <w:webHidden/>
              </w:rPr>
              <w:t>55</w:t>
            </w:r>
            <w:r w:rsidR="004E46ED">
              <w:rPr>
                <w:noProof/>
                <w:webHidden/>
              </w:rPr>
              <w:fldChar w:fldCharType="end"/>
            </w:r>
          </w:hyperlink>
        </w:p>
        <w:p w:rsidR="004E46ED" w:rsidRDefault="003E09D2">
          <w:pPr>
            <w:pStyle w:val="1b"/>
            <w:tabs>
              <w:tab w:val="left" w:pos="440"/>
              <w:tab w:val="right" w:leader="dot" w:pos="9627"/>
            </w:tabs>
            <w:rPr>
              <w:noProof/>
            </w:rPr>
          </w:pPr>
          <w:hyperlink w:anchor="_Toc10555519" w:history="1">
            <w:r w:rsidR="004E46ED" w:rsidRPr="00954D31">
              <w:rPr>
                <w:rStyle w:val="aff6"/>
                <w:noProof/>
              </w:rPr>
              <w:t>2.</w:t>
            </w:r>
            <w:r w:rsidR="004E46ED">
              <w:rPr>
                <w:noProof/>
              </w:rPr>
              <w:tab/>
            </w:r>
            <w:r w:rsidR="004E46ED" w:rsidRPr="00954D31">
              <w:rPr>
                <w:rStyle w:val="aff6"/>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4E46ED">
              <w:rPr>
                <w:noProof/>
                <w:webHidden/>
              </w:rPr>
              <w:tab/>
            </w:r>
            <w:r w:rsidR="004E46ED">
              <w:rPr>
                <w:noProof/>
                <w:webHidden/>
              </w:rPr>
              <w:fldChar w:fldCharType="begin"/>
            </w:r>
            <w:r w:rsidR="004E46ED">
              <w:rPr>
                <w:noProof/>
                <w:webHidden/>
              </w:rPr>
              <w:instrText xml:space="preserve"> PAGEREF _Toc10555519 \h </w:instrText>
            </w:r>
            <w:r w:rsidR="004E46ED">
              <w:rPr>
                <w:noProof/>
                <w:webHidden/>
              </w:rPr>
            </w:r>
            <w:r w:rsidR="004E46ED">
              <w:rPr>
                <w:noProof/>
                <w:webHidden/>
              </w:rPr>
              <w:fldChar w:fldCharType="separate"/>
            </w:r>
            <w:r w:rsidR="004E46ED">
              <w:rPr>
                <w:noProof/>
                <w:webHidden/>
              </w:rPr>
              <w:t>58</w:t>
            </w:r>
            <w:r w:rsidR="004E46ED">
              <w:rPr>
                <w:noProof/>
                <w:webHidden/>
              </w:rPr>
              <w:fldChar w:fldCharType="end"/>
            </w:r>
          </w:hyperlink>
        </w:p>
        <w:p w:rsidR="004E46ED" w:rsidRDefault="003E09D2">
          <w:pPr>
            <w:pStyle w:val="1b"/>
            <w:tabs>
              <w:tab w:val="left" w:pos="660"/>
              <w:tab w:val="right" w:leader="dot" w:pos="9627"/>
            </w:tabs>
            <w:rPr>
              <w:noProof/>
            </w:rPr>
          </w:pPr>
          <w:hyperlink w:anchor="_Toc10555520" w:history="1">
            <w:r w:rsidR="004E46ED" w:rsidRPr="00954D31">
              <w:rPr>
                <w:rStyle w:val="aff6"/>
                <w:noProof/>
              </w:rPr>
              <w:t>2.1.</w:t>
            </w:r>
            <w:r w:rsidR="004E46ED">
              <w:rPr>
                <w:noProof/>
              </w:rPr>
              <w:tab/>
            </w:r>
            <w:r w:rsidR="004E46ED" w:rsidRPr="00954D31">
              <w:rPr>
                <w:rStyle w:val="aff6"/>
                <w:noProof/>
              </w:rPr>
              <w:t>О разъяснении неоднозначных или неясных для подконтрольных лиц обязательных требований</w:t>
            </w:r>
            <w:r w:rsidR="004E46ED">
              <w:rPr>
                <w:noProof/>
                <w:webHidden/>
              </w:rPr>
              <w:tab/>
            </w:r>
            <w:r w:rsidR="004E46ED">
              <w:rPr>
                <w:noProof/>
                <w:webHidden/>
              </w:rPr>
              <w:fldChar w:fldCharType="begin"/>
            </w:r>
            <w:r w:rsidR="004E46ED">
              <w:rPr>
                <w:noProof/>
                <w:webHidden/>
              </w:rPr>
              <w:instrText xml:space="preserve"> PAGEREF _Toc10555520 \h </w:instrText>
            </w:r>
            <w:r w:rsidR="004E46ED">
              <w:rPr>
                <w:noProof/>
                <w:webHidden/>
              </w:rPr>
            </w:r>
            <w:r w:rsidR="004E46ED">
              <w:rPr>
                <w:noProof/>
                <w:webHidden/>
              </w:rPr>
              <w:fldChar w:fldCharType="separate"/>
            </w:r>
            <w:r w:rsidR="004E46ED">
              <w:rPr>
                <w:noProof/>
                <w:webHidden/>
              </w:rPr>
              <w:t>58</w:t>
            </w:r>
            <w:r w:rsidR="004E46ED">
              <w:rPr>
                <w:noProof/>
                <w:webHidden/>
              </w:rPr>
              <w:fldChar w:fldCharType="end"/>
            </w:r>
          </w:hyperlink>
        </w:p>
        <w:p w:rsidR="004E46ED" w:rsidRDefault="003E09D2">
          <w:pPr>
            <w:pStyle w:val="1b"/>
            <w:tabs>
              <w:tab w:val="left" w:pos="660"/>
              <w:tab w:val="right" w:leader="dot" w:pos="9627"/>
            </w:tabs>
            <w:rPr>
              <w:noProof/>
            </w:rPr>
          </w:pPr>
          <w:hyperlink w:anchor="_Toc10555521" w:history="1">
            <w:r w:rsidR="004E46ED" w:rsidRPr="00954D31">
              <w:rPr>
                <w:rStyle w:val="aff6"/>
                <w:noProof/>
              </w:rPr>
              <w:t>2.2.</w:t>
            </w:r>
            <w:r w:rsidR="004E46ED">
              <w:rPr>
                <w:noProof/>
              </w:rPr>
              <w:tab/>
            </w:r>
            <w:r w:rsidR="004E46ED" w:rsidRPr="00954D31">
              <w:rPr>
                <w:rStyle w:val="aff6"/>
                <w:noProof/>
              </w:rPr>
              <w:t>О новых требованиях нормативных правовых актов</w:t>
            </w:r>
            <w:r w:rsidR="004E46ED">
              <w:rPr>
                <w:noProof/>
                <w:webHidden/>
              </w:rPr>
              <w:tab/>
            </w:r>
            <w:r w:rsidR="004E46ED">
              <w:rPr>
                <w:noProof/>
                <w:webHidden/>
              </w:rPr>
              <w:fldChar w:fldCharType="begin"/>
            </w:r>
            <w:r w:rsidR="004E46ED">
              <w:rPr>
                <w:noProof/>
                <w:webHidden/>
              </w:rPr>
              <w:instrText xml:space="preserve"> PAGEREF _Toc10555521 \h </w:instrText>
            </w:r>
            <w:r w:rsidR="004E46ED">
              <w:rPr>
                <w:noProof/>
                <w:webHidden/>
              </w:rPr>
            </w:r>
            <w:r w:rsidR="004E46ED">
              <w:rPr>
                <w:noProof/>
                <w:webHidden/>
              </w:rPr>
              <w:fldChar w:fldCharType="separate"/>
            </w:r>
            <w:r w:rsidR="004E46ED">
              <w:rPr>
                <w:noProof/>
                <w:webHidden/>
              </w:rPr>
              <w:t>68</w:t>
            </w:r>
            <w:r w:rsidR="004E46ED">
              <w:rPr>
                <w:noProof/>
                <w:webHidden/>
              </w:rPr>
              <w:fldChar w:fldCharType="end"/>
            </w:r>
          </w:hyperlink>
        </w:p>
        <w:p w:rsidR="004E46ED" w:rsidRDefault="003E09D2">
          <w:pPr>
            <w:pStyle w:val="1b"/>
            <w:tabs>
              <w:tab w:val="left" w:pos="660"/>
              <w:tab w:val="right" w:leader="dot" w:pos="9627"/>
            </w:tabs>
            <w:rPr>
              <w:noProof/>
            </w:rPr>
          </w:pPr>
          <w:hyperlink w:anchor="_Toc10555522" w:history="1">
            <w:r w:rsidR="004E46ED" w:rsidRPr="00954D31">
              <w:rPr>
                <w:rStyle w:val="aff6"/>
                <w:noProof/>
              </w:rPr>
              <w:t>2.3.</w:t>
            </w:r>
            <w:r w:rsidR="004E46ED">
              <w:rPr>
                <w:noProof/>
              </w:rPr>
              <w:tab/>
            </w:r>
            <w:r w:rsidR="004E46ED" w:rsidRPr="00954D31">
              <w:rPr>
                <w:rStyle w:val="aff6"/>
                <w:noProof/>
              </w:rPr>
              <w:t>О необходимых для реализации новых требований нормативных правовых актов мероприятиях</w:t>
            </w:r>
            <w:r w:rsidR="004E46ED">
              <w:rPr>
                <w:noProof/>
                <w:webHidden/>
              </w:rPr>
              <w:tab/>
            </w:r>
            <w:r w:rsidR="004E46ED">
              <w:rPr>
                <w:noProof/>
                <w:webHidden/>
              </w:rPr>
              <w:fldChar w:fldCharType="begin"/>
            </w:r>
            <w:r w:rsidR="004E46ED">
              <w:rPr>
                <w:noProof/>
                <w:webHidden/>
              </w:rPr>
              <w:instrText xml:space="preserve"> PAGEREF _Toc10555522 \h </w:instrText>
            </w:r>
            <w:r w:rsidR="004E46ED">
              <w:rPr>
                <w:noProof/>
                <w:webHidden/>
              </w:rPr>
            </w:r>
            <w:r w:rsidR="004E46ED">
              <w:rPr>
                <w:noProof/>
                <w:webHidden/>
              </w:rPr>
              <w:fldChar w:fldCharType="separate"/>
            </w:r>
            <w:r w:rsidR="004E46ED">
              <w:rPr>
                <w:noProof/>
                <w:webHidden/>
              </w:rPr>
              <w:t>79</w:t>
            </w:r>
            <w:r w:rsidR="004E46ED">
              <w:rPr>
                <w:noProof/>
                <w:webHidden/>
              </w:rPr>
              <w:fldChar w:fldCharType="end"/>
            </w:r>
          </w:hyperlink>
        </w:p>
        <w:p w:rsidR="00141E7C" w:rsidRDefault="000E77F5">
          <w:r>
            <w:rPr>
              <w:b/>
              <w:bCs/>
            </w:rPr>
            <w:fldChar w:fldCharType="end"/>
          </w:r>
        </w:p>
      </w:sdtContent>
    </w:sdt>
    <w:p w:rsidR="00176C48" w:rsidRDefault="00176C48" w:rsidP="008A409C">
      <w:pPr>
        <w:tabs>
          <w:tab w:val="left" w:pos="709"/>
        </w:tabs>
        <w:spacing w:after="0" w:line="360" w:lineRule="auto"/>
        <w:ind w:firstLine="709"/>
        <w:jc w:val="both"/>
        <w:rPr>
          <w:rFonts w:ascii="Times New Roman" w:eastAsia="Times New Roman" w:hAnsi="Times New Roman" w:cs="Times New Roman"/>
          <w:sz w:val="28"/>
          <w:szCs w:val="28"/>
        </w:rPr>
      </w:pPr>
    </w:p>
    <w:sectPr w:rsidR="00176C48" w:rsidSect="00B74FCB">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08" w:rsidRDefault="00973308" w:rsidP="0046702E">
      <w:pPr>
        <w:spacing w:after="0" w:line="240" w:lineRule="auto"/>
      </w:pPr>
      <w:r>
        <w:separator/>
      </w:r>
    </w:p>
  </w:endnote>
  <w:endnote w:type="continuationSeparator" w:id="0">
    <w:p w:rsidR="00973308" w:rsidRDefault="00973308"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08" w:rsidRDefault="00973308" w:rsidP="0046702E">
      <w:pPr>
        <w:spacing w:after="0" w:line="240" w:lineRule="auto"/>
      </w:pPr>
      <w:r>
        <w:separator/>
      </w:r>
    </w:p>
  </w:footnote>
  <w:footnote w:type="continuationSeparator" w:id="0">
    <w:p w:rsidR="00973308" w:rsidRDefault="00973308" w:rsidP="0046702E">
      <w:pPr>
        <w:spacing w:after="0" w:line="240" w:lineRule="auto"/>
      </w:pPr>
      <w:r>
        <w:continuationSeparator/>
      </w:r>
    </w:p>
  </w:footnote>
  <w:footnote w:id="1">
    <w:p w:rsidR="003E09D2" w:rsidRDefault="003E09D2">
      <w:pPr>
        <w:pStyle w:val="affb"/>
      </w:pPr>
      <w:r>
        <w:rPr>
          <w:rStyle w:val="affd"/>
        </w:rPr>
        <w:footnoteRef/>
      </w:r>
      <w:r>
        <w:t xml:space="preserve"> Изменены критерии отнесения потребителей электро- и </w:t>
      </w:r>
      <w:proofErr w:type="spellStart"/>
      <w:r>
        <w:t>теплоэнергии</w:t>
      </w:r>
      <w:proofErr w:type="spellEnd"/>
      <w:r>
        <w:t xml:space="preserve"> к поднадзорным организациям в рамках федерального государственного энергетического надзора.</w:t>
      </w:r>
    </w:p>
  </w:footnote>
  <w:footnote w:id="2">
    <w:p w:rsidR="003E09D2" w:rsidRDefault="003E09D2">
      <w:pPr>
        <w:pStyle w:val="affb"/>
      </w:pPr>
      <w:r>
        <w:rPr>
          <w:rStyle w:val="affd"/>
        </w:rPr>
        <w:footnoteRef/>
      </w:r>
      <w:r>
        <w:t xml:space="preserve"> Здесь и далее также - ОПО</w:t>
      </w:r>
    </w:p>
  </w:footnote>
  <w:footnote w:id="3">
    <w:p w:rsidR="003E09D2" w:rsidRDefault="003E09D2">
      <w:pPr>
        <w:pStyle w:val="affb"/>
      </w:pPr>
      <w:r>
        <w:rPr>
          <w:rStyle w:val="affd"/>
        </w:rPr>
        <w:footnoteRef/>
      </w:r>
      <w:r w:rsidRPr="00470287">
        <w:t>Объекты капитального строительства и реконструкции</w:t>
      </w:r>
      <w:r>
        <w:t xml:space="preserve">, </w:t>
      </w:r>
      <w:r w:rsidRPr="00470287">
        <w:t xml:space="preserve">в отношении которых заключение о соответствии объекта установленным требованиям </w:t>
      </w:r>
      <w:r>
        <w:t xml:space="preserve">на конец периода </w:t>
      </w:r>
      <w:r w:rsidRPr="00470287">
        <w:t>не выдано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88444"/>
    </w:sdtPr>
    <w:sdtContent>
      <w:p w:rsidR="003E09D2" w:rsidRDefault="003E09D2">
        <w:pPr>
          <w:pStyle w:val="afc"/>
          <w:jc w:val="center"/>
        </w:pPr>
        <w:r>
          <w:fldChar w:fldCharType="begin"/>
        </w:r>
        <w:r>
          <w:instrText>PAGE   \* MERGEFORMAT</w:instrText>
        </w:r>
        <w:r>
          <w:fldChar w:fldCharType="separate"/>
        </w:r>
        <w:r w:rsidR="008473F4">
          <w:rPr>
            <w:noProof/>
          </w:rPr>
          <w:t>21</w:t>
        </w:r>
        <w:r>
          <w:rPr>
            <w:noProof/>
          </w:rPr>
          <w:fldChar w:fldCharType="end"/>
        </w:r>
      </w:p>
    </w:sdtContent>
  </w:sdt>
  <w:p w:rsidR="003E09D2" w:rsidRDefault="003E09D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6176141"/>
    <w:multiLevelType w:val="hybridMultilevel"/>
    <w:tmpl w:val="8592CB0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3" w15:restartNumberingAfterBreak="0">
    <w:nsid w:val="07D9424B"/>
    <w:multiLevelType w:val="hybridMultilevel"/>
    <w:tmpl w:val="53540F7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4" w15:restartNumberingAfterBreak="0">
    <w:nsid w:val="0FBF545D"/>
    <w:multiLevelType w:val="multilevel"/>
    <w:tmpl w:val="961ACC46"/>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FED21AA"/>
    <w:multiLevelType w:val="hybridMultilevel"/>
    <w:tmpl w:val="371A51F2"/>
    <w:lvl w:ilvl="0" w:tplc="54BC2B2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7D6C1D"/>
    <w:multiLevelType w:val="hybridMultilevel"/>
    <w:tmpl w:val="04AA6F28"/>
    <w:lvl w:ilvl="0" w:tplc="DDE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215D2488"/>
    <w:multiLevelType w:val="multilevel"/>
    <w:tmpl w:val="A84621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1"/>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53274927"/>
    <w:multiLevelType w:val="multilevel"/>
    <w:tmpl w:val="0419001F"/>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5ACA40FB"/>
    <w:multiLevelType w:val="multilevel"/>
    <w:tmpl w:val="6D88960C"/>
    <w:lvl w:ilvl="0">
      <w:start w:val="1"/>
      <w:numFmt w:val="decimal"/>
      <w:lvlText w:val="%1."/>
      <w:lvlJc w:val="left"/>
      <w:pPr>
        <w:ind w:left="928" w:hanging="360"/>
      </w:pPr>
      <w:rPr>
        <w:rFonts w:hint="default"/>
        <w:b w:val="0"/>
      </w:rPr>
    </w:lvl>
    <w:lvl w:ilvl="1">
      <w:start w:val="5"/>
      <w:numFmt w:val="decimal"/>
      <w:isLgl/>
      <w:lvlText w:val="%1.%2"/>
      <w:lvlJc w:val="left"/>
      <w:pPr>
        <w:ind w:left="1226"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343" w:hanging="1800"/>
      </w:pPr>
      <w:rPr>
        <w:rFonts w:hint="default"/>
      </w:rPr>
    </w:lvl>
    <w:lvl w:ilvl="8">
      <w:start w:val="1"/>
      <w:numFmt w:val="decimal"/>
      <w:isLgl/>
      <w:lvlText w:val="%1.%2.%3.%4.%5.%6.%7.%8.%9"/>
      <w:lvlJc w:val="left"/>
      <w:pPr>
        <w:ind w:left="6128" w:hanging="2160"/>
      </w:pPr>
      <w:rPr>
        <w:rFonts w:hint="default"/>
      </w:rPr>
    </w:lvl>
  </w:abstractNum>
  <w:abstractNum w:abstractNumId="16" w15:restartNumberingAfterBreak="0">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6"/>
  </w:num>
  <w:num w:numId="2">
    <w:abstractNumId w:val="0"/>
  </w:num>
  <w:num w:numId="3">
    <w:abstractNumId w:val="9"/>
  </w:num>
  <w:num w:numId="4">
    <w:abstractNumId w:val="13"/>
  </w:num>
  <w:num w:numId="5">
    <w:abstractNumId w:val="12"/>
  </w:num>
  <w:num w:numId="6">
    <w:abstractNumId w:val="11"/>
  </w:num>
  <w:num w:numId="7">
    <w:abstractNumId w:val="1"/>
  </w:num>
  <w:num w:numId="8">
    <w:abstractNumId w:val="17"/>
  </w:num>
  <w:num w:numId="9">
    <w:abstractNumId w:val="7"/>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2"/>
  </w:num>
  <w:num w:numId="15">
    <w:abstractNumId w:val="5"/>
  </w:num>
  <w:num w:numId="16">
    <w:abstractNumId w:val="4"/>
  </w:num>
  <w:num w:numId="17">
    <w:abstractNumId w:val="8"/>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2BE3"/>
    <w:rsid w:val="00004651"/>
    <w:rsid w:val="0000481C"/>
    <w:rsid w:val="00005A0D"/>
    <w:rsid w:val="0000686B"/>
    <w:rsid w:val="00007474"/>
    <w:rsid w:val="00007D48"/>
    <w:rsid w:val="000103F2"/>
    <w:rsid w:val="0001385D"/>
    <w:rsid w:val="00013983"/>
    <w:rsid w:val="00013E4F"/>
    <w:rsid w:val="000145BB"/>
    <w:rsid w:val="00014631"/>
    <w:rsid w:val="00015178"/>
    <w:rsid w:val="000163E6"/>
    <w:rsid w:val="00020A93"/>
    <w:rsid w:val="00021731"/>
    <w:rsid w:val="00022522"/>
    <w:rsid w:val="00024546"/>
    <w:rsid w:val="00024BC8"/>
    <w:rsid w:val="00024CD1"/>
    <w:rsid w:val="00026751"/>
    <w:rsid w:val="00026ABA"/>
    <w:rsid w:val="00030D51"/>
    <w:rsid w:val="00032DBF"/>
    <w:rsid w:val="00034A3B"/>
    <w:rsid w:val="00034B61"/>
    <w:rsid w:val="00034CE0"/>
    <w:rsid w:val="000352A7"/>
    <w:rsid w:val="0003567F"/>
    <w:rsid w:val="00036585"/>
    <w:rsid w:val="000402EF"/>
    <w:rsid w:val="000424FD"/>
    <w:rsid w:val="00043405"/>
    <w:rsid w:val="00044973"/>
    <w:rsid w:val="00044C24"/>
    <w:rsid w:val="00045171"/>
    <w:rsid w:val="0004581E"/>
    <w:rsid w:val="00045D6C"/>
    <w:rsid w:val="000470C5"/>
    <w:rsid w:val="00047CCA"/>
    <w:rsid w:val="000506B9"/>
    <w:rsid w:val="000517D1"/>
    <w:rsid w:val="0005707C"/>
    <w:rsid w:val="00060429"/>
    <w:rsid w:val="00060B83"/>
    <w:rsid w:val="00060FBD"/>
    <w:rsid w:val="00061157"/>
    <w:rsid w:val="00062133"/>
    <w:rsid w:val="00062FA7"/>
    <w:rsid w:val="0006360B"/>
    <w:rsid w:val="00063FF7"/>
    <w:rsid w:val="00064DA3"/>
    <w:rsid w:val="00064DDE"/>
    <w:rsid w:val="00066513"/>
    <w:rsid w:val="00067E26"/>
    <w:rsid w:val="0007073D"/>
    <w:rsid w:val="000716B3"/>
    <w:rsid w:val="00071BAA"/>
    <w:rsid w:val="00071FDE"/>
    <w:rsid w:val="000729F2"/>
    <w:rsid w:val="00073D12"/>
    <w:rsid w:val="000747AA"/>
    <w:rsid w:val="0007513C"/>
    <w:rsid w:val="00075557"/>
    <w:rsid w:val="000824FC"/>
    <w:rsid w:val="00084014"/>
    <w:rsid w:val="00084D66"/>
    <w:rsid w:val="00085397"/>
    <w:rsid w:val="00085FF3"/>
    <w:rsid w:val="00086B48"/>
    <w:rsid w:val="00087B2E"/>
    <w:rsid w:val="000906AE"/>
    <w:rsid w:val="00090CAD"/>
    <w:rsid w:val="00095A92"/>
    <w:rsid w:val="000979FE"/>
    <w:rsid w:val="00097FF2"/>
    <w:rsid w:val="000A0239"/>
    <w:rsid w:val="000A02DA"/>
    <w:rsid w:val="000A174E"/>
    <w:rsid w:val="000A1A7A"/>
    <w:rsid w:val="000A26D2"/>
    <w:rsid w:val="000A2E62"/>
    <w:rsid w:val="000A365B"/>
    <w:rsid w:val="000A4D98"/>
    <w:rsid w:val="000A6CF5"/>
    <w:rsid w:val="000A7AF1"/>
    <w:rsid w:val="000B0089"/>
    <w:rsid w:val="000B2C41"/>
    <w:rsid w:val="000B3D18"/>
    <w:rsid w:val="000B5A43"/>
    <w:rsid w:val="000B77E2"/>
    <w:rsid w:val="000B7838"/>
    <w:rsid w:val="000B7F1E"/>
    <w:rsid w:val="000C175C"/>
    <w:rsid w:val="000C3055"/>
    <w:rsid w:val="000C4238"/>
    <w:rsid w:val="000D00A0"/>
    <w:rsid w:val="000D07FC"/>
    <w:rsid w:val="000D0EBD"/>
    <w:rsid w:val="000D124B"/>
    <w:rsid w:val="000D1552"/>
    <w:rsid w:val="000D25EB"/>
    <w:rsid w:val="000D4FB6"/>
    <w:rsid w:val="000D567A"/>
    <w:rsid w:val="000D5DE4"/>
    <w:rsid w:val="000D6D47"/>
    <w:rsid w:val="000D7017"/>
    <w:rsid w:val="000E0B6D"/>
    <w:rsid w:val="000E12C1"/>
    <w:rsid w:val="000E13FC"/>
    <w:rsid w:val="000E21CA"/>
    <w:rsid w:val="000E2B5A"/>
    <w:rsid w:val="000E4C7F"/>
    <w:rsid w:val="000E4CFD"/>
    <w:rsid w:val="000E5334"/>
    <w:rsid w:val="000E59F9"/>
    <w:rsid w:val="000E6ED6"/>
    <w:rsid w:val="000E77F5"/>
    <w:rsid w:val="000F09D7"/>
    <w:rsid w:val="000F18C8"/>
    <w:rsid w:val="000F21DB"/>
    <w:rsid w:val="000F233E"/>
    <w:rsid w:val="000F38EF"/>
    <w:rsid w:val="000F47B1"/>
    <w:rsid w:val="000F5AD4"/>
    <w:rsid w:val="000F5B67"/>
    <w:rsid w:val="000F770B"/>
    <w:rsid w:val="00101BCE"/>
    <w:rsid w:val="00101FDF"/>
    <w:rsid w:val="00103613"/>
    <w:rsid w:val="00103DF8"/>
    <w:rsid w:val="001041FB"/>
    <w:rsid w:val="001048DA"/>
    <w:rsid w:val="00105FDE"/>
    <w:rsid w:val="00107267"/>
    <w:rsid w:val="00110F6E"/>
    <w:rsid w:val="00112C9B"/>
    <w:rsid w:val="00114466"/>
    <w:rsid w:val="00115A76"/>
    <w:rsid w:val="001163FC"/>
    <w:rsid w:val="00116D2F"/>
    <w:rsid w:val="001173CE"/>
    <w:rsid w:val="001177C6"/>
    <w:rsid w:val="00117830"/>
    <w:rsid w:val="00117AC4"/>
    <w:rsid w:val="001203A0"/>
    <w:rsid w:val="00120C8C"/>
    <w:rsid w:val="001236B9"/>
    <w:rsid w:val="00123AB0"/>
    <w:rsid w:val="00123DCC"/>
    <w:rsid w:val="001248E1"/>
    <w:rsid w:val="00125259"/>
    <w:rsid w:val="0012525E"/>
    <w:rsid w:val="00127750"/>
    <w:rsid w:val="00130261"/>
    <w:rsid w:val="001321D6"/>
    <w:rsid w:val="00133E6D"/>
    <w:rsid w:val="00134334"/>
    <w:rsid w:val="00134971"/>
    <w:rsid w:val="00134F44"/>
    <w:rsid w:val="00137D92"/>
    <w:rsid w:val="00140717"/>
    <w:rsid w:val="00141CE3"/>
    <w:rsid w:val="00141E7C"/>
    <w:rsid w:val="0014213D"/>
    <w:rsid w:val="00143BBA"/>
    <w:rsid w:val="00143DA7"/>
    <w:rsid w:val="00143FBA"/>
    <w:rsid w:val="00145485"/>
    <w:rsid w:val="001468FB"/>
    <w:rsid w:val="0014702A"/>
    <w:rsid w:val="00147A06"/>
    <w:rsid w:val="00151163"/>
    <w:rsid w:val="00153FA0"/>
    <w:rsid w:val="00154772"/>
    <w:rsid w:val="00154BD0"/>
    <w:rsid w:val="0015514E"/>
    <w:rsid w:val="0015590B"/>
    <w:rsid w:val="0015608A"/>
    <w:rsid w:val="001569B2"/>
    <w:rsid w:val="00156A96"/>
    <w:rsid w:val="00157C82"/>
    <w:rsid w:val="00157E4C"/>
    <w:rsid w:val="00161947"/>
    <w:rsid w:val="001627B4"/>
    <w:rsid w:val="0016373C"/>
    <w:rsid w:val="001643F7"/>
    <w:rsid w:val="00164B1E"/>
    <w:rsid w:val="0016540E"/>
    <w:rsid w:val="00165F63"/>
    <w:rsid w:val="00167466"/>
    <w:rsid w:val="00170896"/>
    <w:rsid w:val="00171640"/>
    <w:rsid w:val="00172F33"/>
    <w:rsid w:val="00173403"/>
    <w:rsid w:val="00173AD6"/>
    <w:rsid w:val="0017527A"/>
    <w:rsid w:val="0017662D"/>
    <w:rsid w:val="00176C48"/>
    <w:rsid w:val="00180439"/>
    <w:rsid w:val="001806C1"/>
    <w:rsid w:val="00181D74"/>
    <w:rsid w:val="00181D99"/>
    <w:rsid w:val="001821B1"/>
    <w:rsid w:val="00184DE9"/>
    <w:rsid w:val="00185BC6"/>
    <w:rsid w:val="00185C0F"/>
    <w:rsid w:val="00192920"/>
    <w:rsid w:val="00193355"/>
    <w:rsid w:val="00193CF9"/>
    <w:rsid w:val="00195106"/>
    <w:rsid w:val="00195C93"/>
    <w:rsid w:val="00196D9C"/>
    <w:rsid w:val="00197014"/>
    <w:rsid w:val="001A0DA8"/>
    <w:rsid w:val="001A2B24"/>
    <w:rsid w:val="001A6199"/>
    <w:rsid w:val="001A620D"/>
    <w:rsid w:val="001A6814"/>
    <w:rsid w:val="001A6A50"/>
    <w:rsid w:val="001A7A75"/>
    <w:rsid w:val="001B1CB3"/>
    <w:rsid w:val="001B203C"/>
    <w:rsid w:val="001B2954"/>
    <w:rsid w:val="001B440F"/>
    <w:rsid w:val="001B4FB0"/>
    <w:rsid w:val="001B5A9E"/>
    <w:rsid w:val="001B66B9"/>
    <w:rsid w:val="001B6F02"/>
    <w:rsid w:val="001B7F43"/>
    <w:rsid w:val="001C19C9"/>
    <w:rsid w:val="001C2B0B"/>
    <w:rsid w:val="001C3016"/>
    <w:rsid w:val="001C38EC"/>
    <w:rsid w:val="001C4139"/>
    <w:rsid w:val="001C42B6"/>
    <w:rsid w:val="001C4315"/>
    <w:rsid w:val="001C4B8E"/>
    <w:rsid w:val="001C59A3"/>
    <w:rsid w:val="001C671B"/>
    <w:rsid w:val="001C7BBF"/>
    <w:rsid w:val="001C7EF5"/>
    <w:rsid w:val="001D2BC5"/>
    <w:rsid w:val="001D2D9F"/>
    <w:rsid w:val="001D3FA4"/>
    <w:rsid w:val="001D49D2"/>
    <w:rsid w:val="001D5418"/>
    <w:rsid w:val="001D5EF9"/>
    <w:rsid w:val="001D683A"/>
    <w:rsid w:val="001D6C09"/>
    <w:rsid w:val="001D7D20"/>
    <w:rsid w:val="001E03C9"/>
    <w:rsid w:val="001E0DCA"/>
    <w:rsid w:val="001E12FA"/>
    <w:rsid w:val="001E13C7"/>
    <w:rsid w:val="001E206F"/>
    <w:rsid w:val="001E20EE"/>
    <w:rsid w:val="001E3171"/>
    <w:rsid w:val="001E393D"/>
    <w:rsid w:val="001E3CCB"/>
    <w:rsid w:val="001E4643"/>
    <w:rsid w:val="001E5730"/>
    <w:rsid w:val="001E57A1"/>
    <w:rsid w:val="001F1437"/>
    <w:rsid w:val="001F22E7"/>
    <w:rsid w:val="001F270B"/>
    <w:rsid w:val="001F4190"/>
    <w:rsid w:val="001F6058"/>
    <w:rsid w:val="001F615A"/>
    <w:rsid w:val="001F6487"/>
    <w:rsid w:val="001F7247"/>
    <w:rsid w:val="00201766"/>
    <w:rsid w:val="00202CB1"/>
    <w:rsid w:val="00203827"/>
    <w:rsid w:val="00205314"/>
    <w:rsid w:val="002071F3"/>
    <w:rsid w:val="0021134D"/>
    <w:rsid w:val="00212050"/>
    <w:rsid w:val="002121C3"/>
    <w:rsid w:val="002133D4"/>
    <w:rsid w:val="00215B69"/>
    <w:rsid w:val="00217CD6"/>
    <w:rsid w:val="00220CA8"/>
    <w:rsid w:val="00221023"/>
    <w:rsid w:val="00222428"/>
    <w:rsid w:val="00222BC1"/>
    <w:rsid w:val="00224A6C"/>
    <w:rsid w:val="00224C1E"/>
    <w:rsid w:val="00226197"/>
    <w:rsid w:val="00227016"/>
    <w:rsid w:val="00231588"/>
    <w:rsid w:val="00232604"/>
    <w:rsid w:val="00232640"/>
    <w:rsid w:val="00235030"/>
    <w:rsid w:val="00237D7D"/>
    <w:rsid w:val="00237DFA"/>
    <w:rsid w:val="00240205"/>
    <w:rsid w:val="00240AA8"/>
    <w:rsid w:val="00240AF6"/>
    <w:rsid w:val="00240D23"/>
    <w:rsid w:val="002422EC"/>
    <w:rsid w:val="0024303F"/>
    <w:rsid w:val="00245000"/>
    <w:rsid w:val="00245DDE"/>
    <w:rsid w:val="00246352"/>
    <w:rsid w:val="00246D8A"/>
    <w:rsid w:val="0025045D"/>
    <w:rsid w:val="002510A4"/>
    <w:rsid w:val="0025178E"/>
    <w:rsid w:val="00252C19"/>
    <w:rsid w:val="002535B8"/>
    <w:rsid w:val="00254389"/>
    <w:rsid w:val="00254E75"/>
    <w:rsid w:val="00256D98"/>
    <w:rsid w:val="00257FA8"/>
    <w:rsid w:val="0026149C"/>
    <w:rsid w:val="00262439"/>
    <w:rsid w:val="00262AB5"/>
    <w:rsid w:val="00264585"/>
    <w:rsid w:val="00265387"/>
    <w:rsid w:val="002657CA"/>
    <w:rsid w:val="002660BC"/>
    <w:rsid w:val="00266257"/>
    <w:rsid w:val="00266A14"/>
    <w:rsid w:val="00267379"/>
    <w:rsid w:val="0027119D"/>
    <w:rsid w:val="0027194D"/>
    <w:rsid w:val="00275F04"/>
    <w:rsid w:val="002833B1"/>
    <w:rsid w:val="002837AA"/>
    <w:rsid w:val="00285558"/>
    <w:rsid w:val="002869D6"/>
    <w:rsid w:val="00286B12"/>
    <w:rsid w:val="00286FA4"/>
    <w:rsid w:val="002872BE"/>
    <w:rsid w:val="00287780"/>
    <w:rsid w:val="00287783"/>
    <w:rsid w:val="00290938"/>
    <w:rsid w:val="002911AD"/>
    <w:rsid w:val="002912C9"/>
    <w:rsid w:val="0029249E"/>
    <w:rsid w:val="002943FA"/>
    <w:rsid w:val="002945A1"/>
    <w:rsid w:val="00294E8A"/>
    <w:rsid w:val="002951B5"/>
    <w:rsid w:val="00295CEF"/>
    <w:rsid w:val="00296EF8"/>
    <w:rsid w:val="002A0DFE"/>
    <w:rsid w:val="002A1670"/>
    <w:rsid w:val="002A19BC"/>
    <w:rsid w:val="002A2118"/>
    <w:rsid w:val="002A3624"/>
    <w:rsid w:val="002A6D34"/>
    <w:rsid w:val="002A77F3"/>
    <w:rsid w:val="002A7A44"/>
    <w:rsid w:val="002B50B9"/>
    <w:rsid w:val="002B630C"/>
    <w:rsid w:val="002B66B9"/>
    <w:rsid w:val="002B66E8"/>
    <w:rsid w:val="002B73E3"/>
    <w:rsid w:val="002C15A9"/>
    <w:rsid w:val="002C17B3"/>
    <w:rsid w:val="002C3793"/>
    <w:rsid w:val="002C5A39"/>
    <w:rsid w:val="002D1DC5"/>
    <w:rsid w:val="002D36CC"/>
    <w:rsid w:val="002D396B"/>
    <w:rsid w:val="002D4DBF"/>
    <w:rsid w:val="002D54A3"/>
    <w:rsid w:val="002D64F4"/>
    <w:rsid w:val="002E1C39"/>
    <w:rsid w:val="002E2672"/>
    <w:rsid w:val="002E2766"/>
    <w:rsid w:val="002E29FA"/>
    <w:rsid w:val="002E3AC9"/>
    <w:rsid w:val="002E4265"/>
    <w:rsid w:val="002E455C"/>
    <w:rsid w:val="002E494B"/>
    <w:rsid w:val="002E5C6C"/>
    <w:rsid w:val="002E602C"/>
    <w:rsid w:val="002E6176"/>
    <w:rsid w:val="002E64D7"/>
    <w:rsid w:val="002E75AB"/>
    <w:rsid w:val="002F1379"/>
    <w:rsid w:val="002F2389"/>
    <w:rsid w:val="002F261B"/>
    <w:rsid w:val="002F750E"/>
    <w:rsid w:val="003004A0"/>
    <w:rsid w:val="00300D27"/>
    <w:rsid w:val="003010FB"/>
    <w:rsid w:val="00302209"/>
    <w:rsid w:val="0030221A"/>
    <w:rsid w:val="003051B5"/>
    <w:rsid w:val="00305D39"/>
    <w:rsid w:val="003061DC"/>
    <w:rsid w:val="003069F1"/>
    <w:rsid w:val="00307E64"/>
    <w:rsid w:val="003107FA"/>
    <w:rsid w:val="00311309"/>
    <w:rsid w:val="003116C9"/>
    <w:rsid w:val="00314A3C"/>
    <w:rsid w:val="0031524E"/>
    <w:rsid w:val="00315337"/>
    <w:rsid w:val="00320BEB"/>
    <w:rsid w:val="00323A28"/>
    <w:rsid w:val="00324109"/>
    <w:rsid w:val="0032518E"/>
    <w:rsid w:val="0032621E"/>
    <w:rsid w:val="00326276"/>
    <w:rsid w:val="00327226"/>
    <w:rsid w:val="00327889"/>
    <w:rsid w:val="00330142"/>
    <w:rsid w:val="00331C36"/>
    <w:rsid w:val="00332029"/>
    <w:rsid w:val="00332915"/>
    <w:rsid w:val="0033362C"/>
    <w:rsid w:val="00333DDC"/>
    <w:rsid w:val="00334FB4"/>
    <w:rsid w:val="0033624F"/>
    <w:rsid w:val="003407D3"/>
    <w:rsid w:val="003448C1"/>
    <w:rsid w:val="003451E2"/>
    <w:rsid w:val="00345C52"/>
    <w:rsid w:val="00350A6C"/>
    <w:rsid w:val="00350E94"/>
    <w:rsid w:val="00351296"/>
    <w:rsid w:val="00351862"/>
    <w:rsid w:val="003521F7"/>
    <w:rsid w:val="00352386"/>
    <w:rsid w:val="00352CC9"/>
    <w:rsid w:val="003535FE"/>
    <w:rsid w:val="0035475D"/>
    <w:rsid w:val="003571CA"/>
    <w:rsid w:val="00360420"/>
    <w:rsid w:val="00360F4E"/>
    <w:rsid w:val="00360F61"/>
    <w:rsid w:val="00364A07"/>
    <w:rsid w:val="00365B0C"/>
    <w:rsid w:val="0036642A"/>
    <w:rsid w:val="003671B8"/>
    <w:rsid w:val="00367205"/>
    <w:rsid w:val="0037175E"/>
    <w:rsid w:val="003723B7"/>
    <w:rsid w:val="00372E84"/>
    <w:rsid w:val="003732C9"/>
    <w:rsid w:val="00373446"/>
    <w:rsid w:val="003735D2"/>
    <w:rsid w:val="0037478C"/>
    <w:rsid w:val="00374DA4"/>
    <w:rsid w:val="00375D54"/>
    <w:rsid w:val="00377938"/>
    <w:rsid w:val="00381112"/>
    <w:rsid w:val="00381992"/>
    <w:rsid w:val="00382338"/>
    <w:rsid w:val="00386166"/>
    <w:rsid w:val="00387366"/>
    <w:rsid w:val="003877BB"/>
    <w:rsid w:val="00390817"/>
    <w:rsid w:val="00390854"/>
    <w:rsid w:val="00391280"/>
    <w:rsid w:val="00391F6C"/>
    <w:rsid w:val="00392396"/>
    <w:rsid w:val="00392AD0"/>
    <w:rsid w:val="00393570"/>
    <w:rsid w:val="0039368B"/>
    <w:rsid w:val="00394BCE"/>
    <w:rsid w:val="003967A2"/>
    <w:rsid w:val="003968BD"/>
    <w:rsid w:val="00396DD5"/>
    <w:rsid w:val="00397E1F"/>
    <w:rsid w:val="003A082A"/>
    <w:rsid w:val="003A1F25"/>
    <w:rsid w:val="003A2727"/>
    <w:rsid w:val="003A349F"/>
    <w:rsid w:val="003A3CB6"/>
    <w:rsid w:val="003A6DAA"/>
    <w:rsid w:val="003A70BF"/>
    <w:rsid w:val="003B0314"/>
    <w:rsid w:val="003B0F89"/>
    <w:rsid w:val="003B14CB"/>
    <w:rsid w:val="003B2431"/>
    <w:rsid w:val="003B2664"/>
    <w:rsid w:val="003B423A"/>
    <w:rsid w:val="003B4A1D"/>
    <w:rsid w:val="003B521D"/>
    <w:rsid w:val="003B5B73"/>
    <w:rsid w:val="003B71FF"/>
    <w:rsid w:val="003C5591"/>
    <w:rsid w:val="003C6258"/>
    <w:rsid w:val="003C66E0"/>
    <w:rsid w:val="003D1ABA"/>
    <w:rsid w:val="003D1CB9"/>
    <w:rsid w:val="003D2134"/>
    <w:rsid w:val="003D2235"/>
    <w:rsid w:val="003D3814"/>
    <w:rsid w:val="003D4753"/>
    <w:rsid w:val="003D5E36"/>
    <w:rsid w:val="003D6127"/>
    <w:rsid w:val="003D7273"/>
    <w:rsid w:val="003D7905"/>
    <w:rsid w:val="003D7B69"/>
    <w:rsid w:val="003D7CE9"/>
    <w:rsid w:val="003E09D2"/>
    <w:rsid w:val="003E0D07"/>
    <w:rsid w:val="003E1BE7"/>
    <w:rsid w:val="003E24E2"/>
    <w:rsid w:val="003E281E"/>
    <w:rsid w:val="003E354C"/>
    <w:rsid w:val="003E4140"/>
    <w:rsid w:val="003E7A6E"/>
    <w:rsid w:val="003F030D"/>
    <w:rsid w:val="003F0AAD"/>
    <w:rsid w:val="003F33E5"/>
    <w:rsid w:val="003F4724"/>
    <w:rsid w:val="003F5E91"/>
    <w:rsid w:val="003F66BA"/>
    <w:rsid w:val="00401DF4"/>
    <w:rsid w:val="00401EB1"/>
    <w:rsid w:val="004028D4"/>
    <w:rsid w:val="00404197"/>
    <w:rsid w:val="004045A5"/>
    <w:rsid w:val="00404A81"/>
    <w:rsid w:val="00406FF6"/>
    <w:rsid w:val="004074E4"/>
    <w:rsid w:val="00410B30"/>
    <w:rsid w:val="004118CC"/>
    <w:rsid w:val="00412A12"/>
    <w:rsid w:val="00413388"/>
    <w:rsid w:val="00413BA7"/>
    <w:rsid w:val="0041467F"/>
    <w:rsid w:val="00415364"/>
    <w:rsid w:val="00415DE0"/>
    <w:rsid w:val="00416565"/>
    <w:rsid w:val="00416FF0"/>
    <w:rsid w:val="004174FF"/>
    <w:rsid w:val="00417797"/>
    <w:rsid w:val="0042022D"/>
    <w:rsid w:val="00420555"/>
    <w:rsid w:val="00420A1B"/>
    <w:rsid w:val="00421481"/>
    <w:rsid w:val="004225B0"/>
    <w:rsid w:val="004225B5"/>
    <w:rsid w:val="00423A27"/>
    <w:rsid w:val="0042526D"/>
    <w:rsid w:val="00425573"/>
    <w:rsid w:val="0042611C"/>
    <w:rsid w:val="004307CE"/>
    <w:rsid w:val="00431205"/>
    <w:rsid w:val="00431480"/>
    <w:rsid w:val="00431995"/>
    <w:rsid w:val="004338F2"/>
    <w:rsid w:val="00434909"/>
    <w:rsid w:val="00434BBF"/>
    <w:rsid w:val="00434DB9"/>
    <w:rsid w:val="00435890"/>
    <w:rsid w:val="00436092"/>
    <w:rsid w:val="0043686C"/>
    <w:rsid w:val="004402CE"/>
    <w:rsid w:val="0044089E"/>
    <w:rsid w:val="00441251"/>
    <w:rsid w:val="004415AE"/>
    <w:rsid w:val="004459C5"/>
    <w:rsid w:val="00445A90"/>
    <w:rsid w:val="00451E0E"/>
    <w:rsid w:val="00451F15"/>
    <w:rsid w:val="004555AC"/>
    <w:rsid w:val="00455626"/>
    <w:rsid w:val="00455C66"/>
    <w:rsid w:val="00457EB3"/>
    <w:rsid w:val="00460BAB"/>
    <w:rsid w:val="0046190D"/>
    <w:rsid w:val="004621C5"/>
    <w:rsid w:val="00465A52"/>
    <w:rsid w:val="0046702E"/>
    <w:rsid w:val="00467267"/>
    <w:rsid w:val="00470287"/>
    <w:rsid w:val="00470B00"/>
    <w:rsid w:val="00471057"/>
    <w:rsid w:val="00472118"/>
    <w:rsid w:val="004728A5"/>
    <w:rsid w:val="00472B03"/>
    <w:rsid w:val="00473906"/>
    <w:rsid w:val="00474075"/>
    <w:rsid w:val="00474670"/>
    <w:rsid w:val="00474C79"/>
    <w:rsid w:val="00476605"/>
    <w:rsid w:val="0047725A"/>
    <w:rsid w:val="00477C03"/>
    <w:rsid w:val="00480118"/>
    <w:rsid w:val="00480A20"/>
    <w:rsid w:val="00483B09"/>
    <w:rsid w:val="004866AA"/>
    <w:rsid w:val="00486976"/>
    <w:rsid w:val="00490A73"/>
    <w:rsid w:val="00491B9E"/>
    <w:rsid w:val="00491BD0"/>
    <w:rsid w:val="0049211F"/>
    <w:rsid w:val="004929F9"/>
    <w:rsid w:val="004931FF"/>
    <w:rsid w:val="00493E93"/>
    <w:rsid w:val="00494588"/>
    <w:rsid w:val="004945B4"/>
    <w:rsid w:val="00494E1E"/>
    <w:rsid w:val="0049514E"/>
    <w:rsid w:val="00496736"/>
    <w:rsid w:val="00497D54"/>
    <w:rsid w:val="004A15D6"/>
    <w:rsid w:val="004A1774"/>
    <w:rsid w:val="004A323B"/>
    <w:rsid w:val="004A5487"/>
    <w:rsid w:val="004A5903"/>
    <w:rsid w:val="004A5C46"/>
    <w:rsid w:val="004A6D02"/>
    <w:rsid w:val="004A7C4A"/>
    <w:rsid w:val="004B0FAC"/>
    <w:rsid w:val="004B1D10"/>
    <w:rsid w:val="004B292D"/>
    <w:rsid w:val="004B4BE6"/>
    <w:rsid w:val="004B4F53"/>
    <w:rsid w:val="004B724F"/>
    <w:rsid w:val="004B725E"/>
    <w:rsid w:val="004B7659"/>
    <w:rsid w:val="004C1F0F"/>
    <w:rsid w:val="004C32B3"/>
    <w:rsid w:val="004C34A0"/>
    <w:rsid w:val="004C45B5"/>
    <w:rsid w:val="004C5144"/>
    <w:rsid w:val="004C5527"/>
    <w:rsid w:val="004D0325"/>
    <w:rsid w:val="004D25EF"/>
    <w:rsid w:val="004D3EA6"/>
    <w:rsid w:val="004D60B9"/>
    <w:rsid w:val="004D7BDB"/>
    <w:rsid w:val="004E228C"/>
    <w:rsid w:val="004E3305"/>
    <w:rsid w:val="004E33AF"/>
    <w:rsid w:val="004E3C0A"/>
    <w:rsid w:val="004E41DE"/>
    <w:rsid w:val="004E460B"/>
    <w:rsid w:val="004E46ED"/>
    <w:rsid w:val="004E5972"/>
    <w:rsid w:val="004E6301"/>
    <w:rsid w:val="004E647A"/>
    <w:rsid w:val="004E7B51"/>
    <w:rsid w:val="004F1505"/>
    <w:rsid w:val="004F2140"/>
    <w:rsid w:val="004F30DD"/>
    <w:rsid w:val="004F3CC0"/>
    <w:rsid w:val="004F3D98"/>
    <w:rsid w:val="004F5549"/>
    <w:rsid w:val="004F5912"/>
    <w:rsid w:val="004F5C49"/>
    <w:rsid w:val="004F70FA"/>
    <w:rsid w:val="004F7342"/>
    <w:rsid w:val="004F747A"/>
    <w:rsid w:val="004F7E87"/>
    <w:rsid w:val="0050084E"/>
    <w:rsid w:val="00501EEE"/>
    <w:rsid w:val="00502FD0"/>
    <w:rsid w:val="0050374A"/>
    <w:rsid w:val="005037D2"/>
    <w:rsid w:val="0050739B"/>
    <w:rsid w:val="0051025F"/>
    <w:rsid w:val="00510D9D"/>
    <w:rsid w:val="00511782"/>
    <w:rsid w:val="00512DD0"/>
    <w:rsid w:val="005130AF"/>
    <w:rsid w:val="00513AEB"/>
    <w:rsid w:val="0051416F"/>
    <w:rsid w:val="00515A38"/>
    <w:rsid w:val="00515DA7"/>
    <w:rsid w:val="00522E75"/>
    <w:rsid w:val="005234C5"/>
    <w:rsid w:val="00525270"/>
    <w:rsid w:val="0052538D"/>
    <w:rsid w:val="005260D8"/>
    <w:rsid w:val="005262C0"/>
    <w:rsid w:val="00526321"/>
    <w:rsid w:val="00527409"/>
    <w:rsid w:val="0052760A"/>
    <w:rsid w:val="005311FE"/>
    <w:rsid w:val="00531EDA"/>
    <w:rsid w:val="005323E2"/>
    <w:rsid w:val="0053257B"/>
    <w:rsid w:val="00533037"/>
    <w:rsid w:val="00533E58"/>
    <w:rsid w:val="00535483"/>
    <w:rsid w:val="005358F4"/>
    <w:rsid w:val="0053708D"/>
    <w:rsid w:val="005371DC"/>
    <w:rsid w:val="005411DC"/>
    <w:rsid w:val="00541971"/>
    <w:rsid w:val="00541D0C"/>
    <w:rsid w:val="0054313E"/>
    <w:rsid w:val="005438C4"/>
    <w:rsid w:val="00543E6C"/>
    <w:rsid w:val="00544DFF"/>
    <w:rsid w:val="00545A66"/>
    <w:rsid w:val="005461A7"/>
    <w:rsid w:val="00546552"/>
    <w:rsid w:val="00547779"/>
    <w:rsid w:val="0055000C"/>
    <w:rsid w:val="005500FB"/>
    <w:rsid w:val="00550699"/>
    <w:rsid w:val="00550A93"/>
    <w:rsid w:val="0055232C"/>
    <w:rsid w:val="00552C2D"/>
    <w:rsid w:val="0055301E"/>
    <w:rsid w:val="0055371A"/>
    <w:rsid w:val="00553992"/>
    <w:rsid w:val="00554039"/>
    <w:rsid w:val="005547E1"/>
    <w:rsid w:val="00555087"/>
    <w:rsid w:val="0055568D"/>
    <w:rsid w:val="00555F24"/>
    <w:rsid w:val="00557D0C"/>
    <w:rsid w:val="00560788"/>
    <w:rsid w:val="005608C4"/>
    <w:rsid w:val="00560D16"/>
    <w:rsid w:val="00561447"/>
    <w:rsid w:val="005633D2"/>
    <w:rsid w:val="005644BC"/>
    <w:rsid w:val="00564F96"/>
    <w:rsid w:val="00571B15"/>
    <w:rsid w:val="00571E15"/>
    <w:rsid w:val="00571F69"/>
    <w:rsid w:val="0057282B"/>
    <w:rsid w:val="00573184"/>
    <w:rsid w:val="005744F2"/>
    <w:rsid w:val="0057498D"/>
    <w:rsid w:val="005767C6"/>
    <w:rsid w:val="00576C44"/>
    <w:rsid w:val="00577071"/>
    <w:rsid w:val="00577598"/>
    <w:rsid w:val="00580E04"/>
    <w:rsid w:val="00582380"/>
    <w:rsid w:val="00586512"/>
    <w:rsid w:val="00590275"/>
    <w:rsid w:val="0059250E"/>
    <w:rsid w:val="005936BA"/>
    <w:rsid w:val="0059780E"/>
    <w:rsid w:val="005A0DBB"/>
    <w:rsid w:val="005A20DA"/>
    <w:rsid w:val="005A2E28"/>
    <w:rsid w:val="005A4F1B"/>
    <w:rsid w:val="005A6476"/>
    <w:rsid w:val="005A6741"/>
    <w:rsid w:val="005A6EA1"/>
    <w:rsid w:val="005B1A52"/>
    <w:rsid w:val="005B2328"/>
    <w:rsid w:val="005B2B68"/>
    <w:rsid w:val="005B3301"/>
    <w:rsid w:val="005B3691"/>
    <w:rsid w:val="005B3B45"/>
    <w:rsid w:val="005B5E87"/>
    <w:rsid w:val="005B66B4"/>
    <w:rsid w:val="005C0908"/>
    <w:rsid w:val="005C0BCC"/>
    <w:rsid w:val="005C2D4A"/>
    <w:rsid w:val="005C3B5D"/>
    <w:rsid w:val="005C5160"/>
    <w:rsid w:val="005C62FB"/>
    <w:rsid w:val="005C69F8"/>
    <w:rsid w:val="005D055F"/>
    <w:rsid w:val="005D1051"/>
    <w:rsid w:val="005D1411"/>
    <w:rsid w:val="005D1783"/>
    <w:rsid w:val="005D18BF"/>
    <w:rsid w:val="005D2A26"/>
    <w:rsid w:val="005D2B57"/>
    <w:rsid w:val="005D2C68"/>
    <w:rsid w:val="005D4B1F"/>
    <w:rsid w:val="005D6A70"/>
    <w:rsid w:val="005E02FB"/>
    <w:rsid w:val="005E0463"/>
    <w:rsid w:val="005E04F6"/>
    <w:rsid w:val="005E1006"/>
    <w:rsid w:val="005E13CB"/>
    <w:rsid w:val="005E1620"/>
    <w:rsid w:val="005E2644"/>
    <w:rsid w:val="005E3FD2"/>
    <w:rsid w:val="005E3FD9"/>
    <w:rsid w:val="005E40DD"/>
    <w:rsid w:val="005E50D6"/>
    <w:rsid w:val="005E7D6A"/>
    <w:rsid w:val="005F2417"/>
    <w:rsid w:val="005F2549"/>
    <w:rsid w:val="005F2593"/>
    <w:rsid w:val="005F368B"/>
    <w:rsid w:val="005F6A7F"/>
    <w:rsid w:val="005F70F7"/>
    <w:rsid w:val="005F753E"/>
    <w:rsid w:val="00600B44"/>
    <w:rsid w:val="006014FD"/>
    <w:rsid w:val="00601F81"/>
    <w:rsid w:val="006037B6"/>
    <w:rsid w:val="00605A39"/>
    <w:rsid w:val="0061048E"/>
    <w:rsid w:val="006112A3"/>
    <w:rsid w:val="00611ABF"/>
    <w:rsid w:val="00612543"/>
    <w:rsid w:val="0061282B"/>
    <w:rsid w:val="00613C0B"/>
    <w:rsid w:val="00614C7B"/>
    <w:rsid w:val="006158FA"/>
    <w:rsid w:val="00616933"/>
    <w:rsid w:val="00617040"/>
    <w:rsid w:val="00617536"/>
    <w:rsid w:val="00620349"/>
    <w:rsid w:val="006226F5"/>
    <w:rsid w:val="00622769"/>
    <w:rsid w:val="00622AA8"/>
    <w:rsid w:val="00622C93"/>
    <w:rsid w:val="00622F97"/>
    <w:rsid w:val="006239C2"/>
    <w:rsid w:val="006246D5"/>
    <w:rsid w:val="0062672C"/>
    <w:rsid w:val="00627CEF"/>
    <w:rsid w:val="006315CC"/>
    <w:rsid w:val="00633A9D"/>
    <w:rsid w:val="00634260"/>
    <w:rsid w:val="00634F8A"/>
    <w:rsid w:val="006361CD"/>
    <w:rsid w:val="0063796F"/>
    <w:rsid w:val="0064186D"/>
    <w:rsid w:val="006419BC"/>
    <w:rsid w:val="00641E52"/>
    <w:rsid w:val="006429AD"/>
    <w:rsid w:val="0064392B"/>
    <w:rsid w:val="006462A2"/>
    <w:rsid w:val="00650375"/>
    <w:rsid w:val="00651E25"/>
    <w:rsid w:val="00652EEB"/>
    <w:rsid w:val="006549EB"/>
    <w:rsid w:val="006558FD"/>
    <w:rsid w:val="00655C68"/>
    <w:rsid w:val="0065627A"/>
    <w:rsid w:val="00657F01"/>
    <w:rsid w:val="006600E1"/>
    <w:rsid w:val="006624B6"/>
    <w:rsid w:val="00663D1C"/>
    <w:rsid w:val="00664AEF"/>
    <w:rsid w:val="00667913"/>
    <w:rsid w:val="00673013"/>
    <w:rsid w:val="006742D7"/>
    <w:rsid w:val="00674598"/>
    <w:rsid w:val="00674B1A"/>
    <w:rsid w:val="0067557A"/>
    <w:rsid w:val="00676C51"/>
    <w:rsid w:val="0067725D"/>
    <w:rsid w:val="00683066"/>
    <w:rsid w:val="00683B91"/>
    <w:rsid w:val="00687D03"/>
    <w:rsid w:val="006928CE"/>
    <w:rsid w:val="00694F49"/>
    <w:rsid w:val="0069581F"/>
    <w:rsid w:val="00696B99"/>
    <w:rsid w:val="00696E73"/>
    <w:rsid w:val="00697561"/>
    <w:rsid w:val="00697E90"/>
    <w:rsid w:val="006A0136"/>
    <w:rsid w:val="006A270D"/>
    <w:rsid w:val="006A5C01"/>
    <w:rsid w:val="006A63A6"/>
    <w:rsid w:val="006A7B05"/>
    <w:rsid w:val="006A7FE8"/>
    <w:rsid w:val="006B0020"/>
    <w:rsid w:val="006B01DD"/>
    <w:rsid w:val="006B0817"/>
    <w:rsid w:val="006B0954"/>
    <w:rsid w:val="006B0E54"/>
    <w:rsid w:val="006B312D"/>
    <w:rsid w:val="006B3443"/>
    <w:rsid w:val="006B3BDE"/>
    <w:rsid w:val="006B4757"/>
    <w:rsid w:val="006B492F"/>
    <w:rsid w:val="006B496A"/>
    <w:rsid w:val="006C0913"/>
    <w:rsid w:val="006C3C41"/>
    <w:rsid w:val="006C41EE"/>
    <w:rsid w:val="006C4F87"/>
    <w:rsid w:val="006C589A"/>
    <w:rsid w:val="006C590C"/>
    <w:rsid w:val="006C7429"/>
    <w:rsid w:val="006D15B4"/>
    <w:rsid w:val="006D244F"/>
    <w:rsid w:val="006D3D47"/>
    <w:rsid w:val="006D64DF"/>
    <w:rsid w:val="006D6CBF"/>
    <w:rsid w:val="006D7476"/>
    <w:rsid w:val="006D7B92"/>
    <w:rsid w:val="006E05EC"/>
    <w:rsid w:val="006E3541"/>
    <w:rsid w:val="006E3C3E"/>
    <w:rsid w:val="006E463E"/>
    <w:rsid w:val="006E5CAA"/>
    <w:rsid w:val="006E61A4"/>
    <w:rsid w:val="006E6BB2"/>
    <w:rsid w:val="006E752F"/>
    <w:rsid w:val="006E7C80"/>
    <w:rsid w:val="006F1442"/>
    <w:rsid w:val="006F3131"/>
    <w:rsid w:val="006F32C5"/>
    <w:rsid w:val="006F3D39"/>
    <w:rsid w:val="006F49B1"/>
    <w:rsid w:val="006F4CE0"/>
    <w:rsid w:val="006F50C8"/>
    <w:rsid w:val="006F63AD"/>
    <w:rsid w:val="006F6711"/>
    <w:rsid w:val="006F78A8"/>
    <w:rsid w:val="006F7B85"/>
    <w:rsid w:val="00704D26"/>
    <w:rsid w:val="00704E3E"/>
    <w:rsid w:val="00704E62"/>
    <w:rsid w:val="00706DBA"/>
    <w:rsid w:val="00711E84"/>
    <w:rsid w:val="00712B3E"/>
    <w:rsid w:val="007131D2"/>
    <w:rsid w:val="007134E9"/>
    <w:rsid w:val="007138D5"/>
    <w:rsid w:val="00714786"/>
    <w:rsid w:val="00714EB2"/>
    <w:rsid w:val="00715BD3"/>
    <w:rsid w:val="0071643B"/>
    <w:rsid w:val="00716D94"/>
    <w:rsid w:val="00717036"/>
    <w:rsid w:val="00717C4F"/>
    <w:rsid w:val="00717DAE"/>
    <w:rsid w:val="00721DDE"/>
    <w:rsid w:val="00724B09"/>
    <w:rsid w:val="00726DD2"/>
    <w:rsid w:val="00727AF0"/>
    <w:rsid w:val="00731330"/>
    <w:rsid w:val="00732977"/>
    <w:rsid w:val="0073394A"/>
    <w:rsid w:val="00733FD8"/>
    <w:rsid w:val="00734B7F"/>
    <w:rsid w:val="00735E0C"/>
    <w:rsid w:val="00737972"/>
    <w:rsid w:val="00737C08"/>
    <w:rsid w:val="00737ED8"/>
    <w:rsid w:val="00737EFC"/>
    <w:rsid w:val="00743486"/>
    <w:rsid w:val="00745C9A"/>
    <w:rsid w:val="00746728"/>
    <w:rsid w:val="007508B2"/>
    <w:rsid w:val="00753276"/>
    <w:rsid w:val="007534DB"/>
    <w:rsid w:val="007535DB"/>
    <w:rsid w:val="00754D91"/>
    <w:rsid w:val="0075635E"/>
    <w:rsid w:val="00757210"/>
    <w:rsid w:val="00757418"/>
    <w:rsid w:val="0075770E"/>
    <w:rsid w:val="00757FA7"/>
    <w:rsid w:val="00761210"/>
    <w:rsid w:val="007626FC"/>
    <w:rsid w:val="00764512"/>
    <w:rsid w:val="00764634"/>
    <w:rsid w:val="00767946"/>
    <w:rsid w:val="00767C12"/>
    <w:rsid w:val="00771E01"/>
    <w:rsid w:val="00771FEA"/>
    <w:rsid w:val="00772179"/>
    <w:rsid w:val="00772E1F"/>
    <w:rsid w:val="00774E1F"/>
    <w:rsid w:val="007764B3"/>
    <w:rsid w:val="007805D6"/>
    <w:rsid w:val="007813C7"/>
    <w:rsid w:val="007818E5"/>
    <w:rsid w:val="00781ED7"/>
    <w:rsid w:val="00782830"/>
    <w:rsid w:val="00783FDC"/>
    <w:rsid w:val="00785735"/>
    <w:rsid w:val="00785CA8"/>
    <w:rsid w:val="00785F0B"/>
    <w:rsid w:val="007864A3"/>
    <w:rsid w:val="007864CA"/>
    <w:rsid w:val="00786A68"/>
    <w:rsid w:val="0079073C"/>
    <w:rsid w:val="00791079"/>
    <w:rsid w:val="00791307"/>
    <w:rsid w:val="0079144B"/>
    <w:rsid w:val="00793FF6"/>
    <w:rsid w:val="007942C7"/>
    <w:rsid w:val="00794E0D"/>
    <w:rsid w:val="007A020C"/>
    <w:rsid w:val="007A0DE1"/>
    <w:rsid w:val="007A0F2F"/>
    <w:rsid w:val="007A3124"/>
    <w:rsid w:val="007A366D"/>
    <w:rsid w:val="007A4F05"/>
    <w:rsid w:val="007A512B"/>
    <w:rsid w:val="007A5BC1"/>
    <w:rsid w:val="007A5C35"/>
    <w:rsid w:val="007B2135"/>
    <w:rsid w:val="007B28CA"/>
    <w:rsid w:val="007B33E0"/>
    <w:rsid w:val="007B392F"/>
    <w:rsid w:val="007B4AE1"/>
    <w:rsid w:val="007B5091"/>
    <w:rsid w:val="007B5305"/>
    <w:rsid w:val="007B6F2D"/>
    <w:rsid w:val="007B74E2"/>
    <w:rsid w:val="007B78E2"/>
    <w:rsid w:val="007B7CCE"/>
    <w:rsid w:val="007B7D1A"/>
    <w:rsid w:val="007C0916"/>
    <w:rsid w:val="007C2FE0"/>
    <w:rsid w:val="007C34EF"/>
    <w:rsid w:val="007C497E"/>
    <w:rsid w:val="007D057B"/>
    <w:rsid w:val="007D0706"/>
    <w:rsid w:val="007D0935"/>
    <w:rsid w:val="007D10F1"/>
    <w:rsid w:val="007D212D"/>
    <w:rsid w:val="007D3087"/>
    <w:rsid w:val="007D44C1"/>
    <w:rsid w:val="007D5AD0"/>
    <w:rsid w:val="007D6952"/>
    <w:rsid w:val="007D7E6E"/>
    <w:rsid w:val="007E08B9"/>
    <w:rsid w:val="007E2039"/>
    <w:rsid w:val="007E44B7"/>
    <w:rsid w:val="007E4B05"/>
    <w:rsid w:val="007E7BE5"/>
    <w:rsid w:val="007F00BD"/>
    <w:rsid w:val="007F032D"/>
    <w:rsid w:val="007F0842"/>
    <w:rsid w:val="007F19D2"/>
    <w:rsid w:val="007F2225"/>
    <w:rsid w:val="007F2853"/>
    <w:rsid w:val="007F3350"/>
    <w:rsid w:val="007F384D"/>
    <w:rsid w:val="007F5133"/>
    <w:rsid w:val="007F5444"/>
    <w:rsid w:val="007F5B71"/>
    <w:rsid w:val="007F6E37"/>
    <w:rsid w:val="007F750B"/>
    <w:rsid w:val="0080055A"/>
    <w:rsid w:val="008012F8"/>
    <w:rsid w:val="008014AF"/>
    <w:rsid w:val="0080215A"/>
    <w:rsid w:val="00803B89"/>
    <w:rsid w:val="00803C04"/>
    <w:rsid w:val="008054ED"/>
    <w:rsid w:val="00807A63"/>
    <w:rsid w:val="0081010E"/>
    <w:rsid w:val="00810599"/>
    <w:rsid w:val="0081091A"/>
    <w:rsid w:val="00810BF9"/>
    <w:rsid w:val="00812319"/>
    <w:rsid w:val="00814111"/>
    <w:rsid w:val="008165EC"/>
    <w:rsid w:val="00820335"/>
    <w:rsid w:val="0082208A"/>
    <w:rsid w:val="00823455"/>
    <w:rsid w:val="00826F7B"/>
    <w:rsid w:val="00830B21"/>
    <w:rsid w:val="008329AF"/>
    <w:rsid w:val="0083608C"/>
    <w:rsid w:val="00837B3E"/>
    <w:rsid w:val="008410ED"/>
    <w:rsid w:val="00841F78"/>
    <w:rsid w:val="008423FB"/>
    <w:rsid w:val="00843C06"/>
    <w:rsid w:val="00844121"/>
    <w:rsid w:val="00844AFB"/>
    <w:rsid w:val="00845A2A"/>
    <w:rsid w:val="008473F4"/>
    <w:rsid w:val="008501A5"/>
    <w:rsid w:val="00851AB3"/>
    <w:rsid w:val="00852ED8"/>
    <w:rsid w:val="0085357C"/>
    <w:rsid w:val="0085495D"/>
    <w:rsid w:val="0085565A"/>
    <w:rsid w:val="008566FC"/>
    <w:rsid w:val="008605DE"/>
    <w:rsid w:val="008609F7"/>
    <w:rsid w:val="00863DF3"/>
    <w:rsid w:val="0086557B"/>
    <w:rsid w:val="00865D02"/>
    <w:rsid w:val="00870364"/>
    <w:rsid w:val="00870A07"/>
    <w:rsid w:val="0087200D"/>
    <w:rsid w:val="008736EA"/>
    <w:rsid w:val="00873C29"/>
    <w:rsid w:val="00874B9C"/>
    <w:rsid w:val="00874F26"/>
    <w:rsid w:val="008761CB"/>
    <w:rsid w:val="00876B72"/>
    <w:rsid w:val="0087744E"/>
    <w:rsid w:val="00880DD4"/>
    <w:rsid w:val="008828C2"/>
    <w:rsid w:val="008839D4"/>
    <w:rsid w:val="00884096"/>
    <w:rsid w:val="00885DF2"/>
    <w:rsid w:val="00891A0B"/>
    <w:rsid w:val="0089297B"/>
    <w:rsid w:val="00893A7C"/>
    <w:rsid w:val="00895848"/>
    <w:rsid w:val="00895C25"/>
    <w:rsid w:val="008970AA"/>
    <w:rsid w:val="008A0E9B"/>
    <w:rsid w:val="008A1365"/>
    <w:rsid w:val="008A17FC"/>
    <w:rsid w:val="008A2FBC"/>
    <w:rsid w:val="008A3069"/>
    <w:rsid w:val="008A409C"/>
    <w:rsid w:val="008A4136"/>
    <w:rsid w:val="008A4FDF"/>
    <w:rsid w:val="008A6120"/>
    <w:rsid w:val="008A6D94"/>
    <w:rsid w:val="008A71C1"/>
    <w:rsid w:val="008B141C"/>
    <w:rsid w:val="008B5C43"/>
    <w:rsid w:val="008B5EE3"/>
    <w:rsid w:val="008C0B59"/>
    <w:rsid w:val="008C2189"/>
    <w:rsid w:val="008C2A5C"/>
    <w:rsid w:val="008C2A8A"/>
    <w:rsid w:val="008C63A3"/>
    <w:rsid w:val="008C677A"/>
    <w:rsid w:val="008C6915"/>
    <w:rsid w:val="008D0C2B"/>
    <w:rsid w:val="008D0DD4"/>
    <w:rsid w:val="008D10D3"/>
    <w:rsid w:val="008D110F"/>
    <w:rsid w:val="008D1AE3"/>
    <w:rsid w:val="008D45A2"/>
    <w:rsid w:val="008D479D"/>
    <w:rsid w:val="008D4ADA"/>
    <w:rsid w:val="008D5DB8"/>
    <w:rsid w:val="008D5EB8"/>
    <w:rsid w:val="008D664E"/>
    <w:rsid w:val="008D6971"/>
    <w:rsid w:val="008D70E1"/>
    <w:rsid w:val="008D7572"/>
    <w:rsid w:val="008E0B1C"/>
    <w:rsid w:val="008E0C6A"/>
    <w:rsid w:val="008E1D2A"/>
    <w:rsid w:val="008E226F"/>
    <w:rsid w:val="008E4332"/>
    <w:rsid w:val="008E5613"/>
    <w:rsid w:val="008E687D"/>
    <w:rsid w:val="008E6B70"/>
    <w:rsid w:val="008F1286"/>
    <w:rsid w:val="008F2794"/>
    <w:rsid w:val="008F30EF"/>
    <w:rsid w:val="008F6071"/>
    <w:rsid w:val="008F681B"/>
    <w:rsid w:val="008F7CF7"/>
    <w:rsid w:val="008F7DF4"/>
    <w:rsid w:val="009007F5"/>
    <w:rsid w:val="00900EF8"/>
    <w:rsid w:val="0090114C"/>
    <w:rsid w:val="0090116C"/>
    <w:rsid w:val="00901974"/>
    <w:rsid w:val="00902C85"/>
    <w:rsid w:val="00903B89"/>
    <w:rsid w:val="009043C7"/>
    <w:rsid w:val="009047DF"/>
    <w:rsid w:val="00905063"/>
    <w:rsid w:val="0090749D"/>
    <w:rsid w:val="00907661"/>
    <w:rsid w:val="00910F6F"/>
    <w:rsid w:val="00911CA7"/>
    <w:rsid w:val="00911D62"/>
    <w:rsid w:val="0091209A"/>
    <w:rsid w:val="00912A0A"/>
    <w:rsid w:val="009130CC"/>
    <w:rsid w:val="00913706"/>
    <w:rsid w:val="009141D9"/>
    <w:rsid w:val="009152C4"/>
    <w:rsid w:val="00915603"/>
    <w:rsid w:val="009162E5"/>
    <w:rsid w:val="009173C7"/>
    <w:rsid w:val="009175C2"/>
    <w:rsid w:val="009179FE"/>
    <w:rsid w:val="00921457"/>
    <w:rsid w:val="00921929"/>
    <w:rsid w:val="00922942"/>
    <w:rsid w:val="00922D6B"/>
    <w:rsid w:val="009230E8"/>
    <w:rsid w:val="0092533B"/>
    <w:rsid w:val="00925B9B"/>
    <w:rsid w:val="00931791"/>
    <w:rsid w:val="009320C3"/>
    <w:rsid w:val="00934960"/>
    <w:rsid w:val="00934DBD"/>
    <w:rsid w:val="00936AE7"/>
    <w:rsid w:val="00936D46"/>
    <w:rsid w:val="00940A2D"/>
    <w:rsid w:val="00940C4F"/>
    <w:rsid w:val="00941D21"/>
    <w:rsid w:val="00943828"/>
    <w:rsid w:val="009442D6"/>
    <w:rsid w:val="00944B8E"/>
    <w:rsid w:val="00944B96"/>
    <w:rsid w:val="00945380"/>
    <w:rsid w:val="0094790E"/>
    <w:rsid w:val="00947FD1"/>
    <w:rsid w:val="00951E91"/>
    <w:rsid w:val="00955499"/>
    <w:rsid w:val="00957380"/>
    <w:rsid w:val="00960231"/>
    <w:rsid w:val="00961058"/>
    <w:rsid w:val="00963D79"/>
    <w:rsid w:val="00963E7D"/>
    <w:rsid w:val="00965761"/>
    <w:rsid w:val="0096607D"/>
    <w:rsid w:val="0096655F"/>
    <w:rsid w:val="00966F11"/>
    <w:rsid w:val="0097048A"/>
    <w:rsid w:val="00970A05"/>
    <w:rsid w:val="009732B9"/>
    <w:rsid w:val="00973308"/>
    <w:rsid w:val="00973B0C"/>
    <w:rsid w:val="00973C92"/>
    <w:rsid w:val="00974F41"/>
    <w:rsid w:val="00976A9D"/>
    <w:rsid w:val="0097721E"/>
    <w:rsid w:val="00980B60"/>
    <w:rsid w:val="00980E5A"/>
    <w:rsid w:val="00980FBE"/>
    <w:rsid w:val="00981B82"/>
    <w:rsid w:val="009831D2"/>
    <w:rsid w:val="009858F1"/>
    <w:rsid w:val="0098669A"/>
    <w:rsid w:val="00986891"/>
    <w:rsid w:val="00987537"/>
    <w:rsid w:val="00987672"/>
    <w:rsid w:val="00987B78"/>
    <w:rsid w:val="00990018"/>
    <w:rsid w:val="00990AB0"/>
    <w:rsid w:val="00993479"/>
    <w:rsid w:val="009945E6"/>
    <w:rsid w:val="009967A9"/>
    <w:rsid w:val="00996C58"/>
    <w:rsid w:val="009A4155"/>
    <w:rsid w:val="009A4BFB"/>
    <w:rsid w:val="009B0BA8"/>
    <w:rsid w:val="009B36F0"/>
    <w:rsid w:val="009B5578"/>
    <w:rsid w:val="009B6DB7"/>
    <w:rsid w:val="009B737F"/>
    <w:rsid w:val="009C2A4F"/>
    <w:rsid w:val="009C402A"/>
    <w:rsid w:val="009C53D7"/>
    <w:rsid w:val="009C615F"/>
    <w:rsid w:val="009C69EC"/>
    <w:rsid w:val="009D0641"/>
    <w:rsid w:val="009D09B1"/>
    <w:rsid w:val="009D0EC7"/>
    <w:rsid w:val="009D3D56"/>
    <w:rsid w:val="009D40D3"/>
    <w:rsid w:val="009D645F"/>
    <w:rsid w:val="009E17BD"/>
    <w:rsid w:val="009E2325"/>
    <w:rsid w:val="009E3E68"/>
    <w:rsid w:val="009E4267"/>
    <w:rsid w:val="009E46AA"/>
    <w:rsid w:val="009E6FF6"/>
    <w:rsid w:val="009E7316"/>
    <w:rsid w:val="009F0AD6"/>
    <w:rsid w:val="009F0ECF"/>
    <w:rsid w:val="009F28CB"/>
    <w:rsid w:val="009F2F31"/>
    <w:rsid w:val="009F4975"/>
    <w:rsid w:val="009F49B8"/>
    <w:rsid w:val="009F5710"/>
    <w:rsid w:val="009F58A5"/>
    <w:rsid w:val="009F5B46"/>
    <w:rsid w:val="009F71BD"/>
    <w:rsid w:val="00A00A8E"/>
    <w:rsid w:val="00A03311"/>
    <w:rsid w:val="00A040E5"/>
    <w:rsid w:val="00A0499E"/>
    <w:rsid w:val="00A06466"/>
    <w:rsid w:val="00A06D69"/>
    <w:rsid w:val="00A077CC"/>
    <w:rsid w:val="00A10146"/>
    <w:rsid w:val="00A11968"/>
    <w:rsid w:val="00A120B3"/>
    <w:rsid w:val="00A12A0A"/>
    <w:rsid w:val="00A14EAC"/>
    <w:rsid w:val="00A15328"/>
    <w:rsid w:val="00A16D09"/>
    <w:rsid w:val="00A17BE1"/>
    <w:rsid w:val="00A2101C"/>
    <w:rsid w:val="00A216EA"/>
    <w:rsid w:val="00A21EF2"/>
    <w:rsid w:val="00A22286"/>
    <w:rsid w:val="00A236E2"/>
    <w:rsid w:val="00A241B7"/>
    <w:rsid w:val="00A25E69"/>
    <w:rsid w:val="00A2649D"/>
    <w:rsid w:val="00A2701B"/>
    <w:rsid w:val="00A2739F"/>
    <w:rsid w:val="00A27EA4"/>
    <w:rsid w:val="00A3063D"/>
    <w:rsid w:val="00A307F3"/>
    <w:rsid w:val="00A30A70"/>
    <w:rsid w:val="00A331FF"/>
    <w:rsid w:val="00A3388F"/>
    <w:rsid w:val="00A35142"/>
    <w:rsid w:val="00A35BFC"/>
    <w:rsid w:val="00A40F6D"/>
    <w:rsid w:val="00A424C4"/>
    <w:rsid w:val="00A42C06"/>
    <w:rsid w:val="00A42EC4"/>
    <w:rsid w:val="00A44847"/>
    <w:rsid w:val="00A47416"/>
    <w:rsid w:val="00A474C3"/>
    <w:rsid w:val="00A50B03"/>
    <w:rsid w:val="00A51412"/>
    <w:rsid w:val="00A52FAA"/>
    <w:rsid w:val="00A532BB"/>
    <w:rsid w:val="00A532C2"/>
    <w:rsid w:val="00A53F81"/>
    <w:rsid w:val="00A577FC"/>
    <w:rsid w:val="00A57816"/>
    <w:rsid w:val="00A6104C"/>
    <w:rsid w:val="00A610F1"/>
    <w:rsid w:val="00A64D82"/>
    <w:rsid w:val="00A66296"/>
    <w:rsid w:val="00A66CCF"/>
    <w:rsid w:val="00A675DF"/>
    <w:rsid w:val="00A67F60"/>
    <w:rsid w:val="00A710D1"/>
    <w:rsid w:val="00A71686"/>
    <w:rsid w:val="00A718DB"/>
    <w:rsid w:val="00A7451E"/>
    <w:rsid w:val="00A76CAD"/>
    <w:rsid w:val="00A77EEC"/>
    <w:rsid w:val="00A8225C"/>
    <w:rsid w:val="00A824B4"/>
    <w:rsid w:val="00A82EE7"/>
    <w:rsid w:val="00A85C6D"/>
    <w:rsid w:val="00A90134"/>
    <w:rsid w:val="00A93C1C"/>
    <w:rsid w:val="00A954DF"/>
    <w:rsid w:val="00A96385"/>
    <w:rsid w:val="00A97372"/>
    <w:rsid w:val="00A97AC1"/>
    <w:rsid w:val="00A97E02"/>
    <w:rsid w:val="00AA05D0"/>
    <w:rsid w:val="00AA0DFC"/>
    <w:rsid w:val="00AA1A08"/>
    <w:rsid w:val="00AA2096"/>
    <w:rsid w:val="00AA2EBC"/>
    <w:rsid w:val="00AA2ED6"/>
    <w:rsid w:val="00AA3D52"/>
    <w:rsid w:val="00AA467D"/>
    <w:rsid w:val="00AA6E03"/>
    <w:rsid w:val="00AA74F3"/>
    <w:rsid w:val="00AA75D2"/>
    <w:rsid w:val="00AA7A35"/>
    <w:rsid w:val="00AB10D3"/>
    <w:rsid w:val="00AB2F47"/>
    <w:rsid w:val="00AB4EEA"/>
    <w:rsid w:val="00AB56A6"/>
    <w:rsid w:val="00AB5950"/>
    <w:rsid w:val="00AB60B8"/>
    <w:rsid w:val="00AB7D30"/>
    <w:rsid w:val="00AB7DDC"/>
    <w:rsid w:val="00AC0AED"/>
    <w:rsid w:val="00AC1786"/>
    <w:rsid w:val="00AC1F2B"/>
    <w:rsid w:val="00AC3F66"/>
    <w:rsid w:val="00AC5ED3"/>
    <w:rsid w:val="00AC6883"/>
    <w:rsid w:val="00AC6D29"/>
    <w:rsid w:val="00AC6FE7"/>
    <w:rsid w:val="00AD1CFC"/>
    <w:rsid w:val="00AD23F2"/>
    <w:rsid w:val="00AD30B1"/>
    <w:rsid w:val="00AD3C48"/>
    <w:rsid w:val="00AD5110"/>
    <w:rsid w:val="00AD6449"/>
    <w:rsid w:val="00AD6784"/>
    <w:rsid w:val="00AD7736"/>
    <w:rsid w:val="00AD7BB4"/>
    <w:rsid w:val="00AE0AD2"/>
    <w:rsid w:val="00AE173D"/>
    <w:rsid w:val="00AE1D30"/>
    <w:rsid w:val="00AE1E97"/>
    <w:rsid w:val="00AE36F4"/>
    <w:rsid w:val="00AE3D0D"/>
    <w:rsid w:val="00AE3E4B"/>
    <w:rsid w:val="00AE44B5"/>
    <w:rsid w:val="00AE5455"/>
    <w:rsid w:val="00AE5C14"/>
    <w:rsid w:val="00AE634A"/>
    <w:rsid w:val="00AF1847"/>
    <w:rsid w:val="00AF22B0"/>
    <w:rsid w:val="00AF2525"/>
    <w:rsid w:val="00AF458E"/>
    <w:rsid w:val="00AF4991"/>
    <w:rsid w:val="00AF4B77"/>
    <w:rsid w:val="00AF5225"/>
    <w:rsid w:val="00B02267"/>
    <w:rsid w:val="00B02285"/>
    <w:rsid w:val="00B02294"/>
    <w:rsid w:val="00B028BF"/>
    <w:rsid w:val="00B02A79"/>
    <w:rsid w:val="00B02C79"/>
    <w:rsid w:val="00B02CCB"/>
    <w:rsid w:val="00B04119"/>
    <w:rsid w:val="00B04B8A"/>
    <w:rsid w:val="00B10527"/>
    <w:rsid w:val="00B10554"/>
    <w:rsid w:val="00B11138"/>
    <w:rsid w:val="00B125EE"/>
    <w:rsid w:val="00B13178"/>
    <w:rsid w:val="00B13669"/>
    <w:rsid w:val="00B14608"/>
    <w:rsid w:val="00B14EC5"/>
    <w:rsid w:val="00B15FE9"/>
    <w:rsid w:val="00B16761"/>
    <w:rsid w:val="00B1684E"/>
    <w:rsid w:val="00B17A03"/>
    <w:rsid w:val="00B2327C"/>
    <w:rsid w:val="00B23761"/>
    <w:rsid w:val="00B249D9"/>
    <w:rsid w:val="00B24CF8"/>
    <w:rsid w:val="00B250E2"/>
    <w:rsid w:val="00B256A0"/>
    <w:rsid w:val="00B26B31"/>
    <w:rsid w:val="00B2718C"/>
    <w:rsid w:val="00B31F20"/>
    <w:rsid w:val="00B34387"/>
    <w:rsid w:val="00B348BF"/>
    <w:rsid w:val="00B36293"/>
    <w:rsid w:val="00B368C8"/>
    <w:rsid w:val="00B36A9F"/>
    <w:rsid w:val="00B36F11"/>
    <w:rsid w:val="00B36F19"/>
    <w:rsid w:val="00B37BD0"/>
    <w:rsid w:val="00B418E0"/>
    <w:rsid w:val="00B42A89"/>
    <w:rsid w:val="00B458FB"/>
    <w:rsid w:val="00B4729C"/>
    <w:rsid w:val="00B510EB"/>
    <w:rsid w:val="00B53B01"/>
    <w:rsid w:val="00B545DD"/>
    <w:rsid w:val="00B561F4"/>
    <w:rsid w:val="00B62BDA"/>
    <w:rsid w:val="00B63AD2"/>
    <w:rsid w:val="00B63EA0"/>
    <w:rsid w:val="00B65516"/>
    <w:rsid w:val="00B660E1"/>
    <w:rsid w:val="00B662FF"/>
    <w:rsid w:val="00B66CE3"/>
    <w:rsid w:val="00B704DD"/>
    <w:rsid w:val="00B709B0"/>
    <w:rsid w:val="00B70ED0"/>
    <w:rsid w:val="00B71540"/>
    <w:rsid w:val="00B71C80"/>
    <w:rsid w:val="00B71D8B"/>
    <w:rsid w:val="00B71E1F"/>
    <w:rsid w:val="00B7260A"/>
    <w:rsid w:val="00B74FCB"/>
    <w:rsid w:val="00B751CB"/>
    <w:rsid w:val="00B75470"/>
    <w:rsid w:val="00B75E28"/>
    <w:rsid w:val="00B7731C"/>
    <w:rsid w:val="00B77A16"/>
    <w:rsid w:val="00B77E63"/>
    <w:rsid w:val="00B80C4B"/>
    <w:rsid w:val="00B80DA7"/>
    <w:rsid w:val="00B82123"/>
    <w:rsid w:val="00B83D1A"/>
    <w:rsid w:val="00B84DF4"/>
    <w:rsid w:val="00B84F42"/>
    <w:rsid w:val="00B86718"/>
    <w:rsid w:val="00B8700D"/>
    <w:rsid w:val="00B87422"/>
    <w:rsid w:val="00B92950"/>
    <w:rsid w:val="00B93786"/>
    <w:rsid w:val="00B9454E"/>
    <w:rsid w:val="00B94607"/>
    <w:rsid w:val="00BA1732"/>
    <w:rsid w:val="00BA1B72"/>
    <w:rsid w:val="00BA1E8E"/>
    <w:rsid w:val="00BA35C1"/>
    <w:rsid w:val="00BA4A2B"/>
    <w:rsid w:val="00BA5DEA"/>
    <w:rsid w:val="00BA74E2"/>
    <w:rsid w:val="00BA760A"/>
    <w:rsid w:val="00BB03A5"/>
    <w:rsid w:val="00BB1B8C"/>
    <w:rsid w:val="00BB1D25"/>
    <w:rsid w:val="00BB3E47"/>
    <w:rsid w:val="00BB5910"/>
    <w:rsid w:val="00BB6CA9"/>
    <w:rsid w:val="00BB6EAD"/>
    <w:rsid w:val="00BB7885"/>
    <w:rsid w:val="00BC57DC"/>
    <w:rsid w:val="00BC5806"/>
    <w:rsid w:val="00BC616A"/>
    <w:rsid w:val="00BD03DB"/>
    <w:rsid w:val="00BD0411"/>
    <w:rsid w:val="00BD0FEC"/>
    <w:rsid w:val="00BD11EF"/>
    <w:rsid w:val="00BD178A"/>
    <w:rsid w:val="00BD21A4"/>
    <w:rsid w:val="00BD27DF"/>
    <w:rsid w:val="00BD5A05"/>
    <w:rsid w:val="00BD7234"/>
    <w:rsid w:val="00BE1412"/>
    <w:rsid w:val="00BE1775"/>
    <w:rsid w:val="00BE21D0"/>
    <w:rsid w:val="00BE3F72"/>
    <w:rsid w:val="00BE522E"/>
    <w:rsid w:val="00BE54AD"/>
    <w:rsid w:val="00BE5851"/>
    <w:rsid w:val="00BE5B3C"/>
    <w:rsid w:val="00BE6835"/>
    <w:rsid w:val="00BE7761"/>
    <w:rsid w:val="00BE7775"/>
    <w:rsid w:val="00BE79C2"/>
    <w:rsid w:val="00BF010F"/>
    <w:rsid w:val="00BF0537"/>
    <w:rsid w:val="00BF2891"/>
    <w:rsid w:val="00BF39BD"/>
    <w:rsid w:val="00BF4665"/>
    <w:rsid w:val="00BF6D49"/>
    <w:rsid w:val="00BF75A4"/>
    <w:rsid w:val="00BF796C"/>
    <w:rsid w:val="00C009CD"/>
    <w:rsid w:val="00C046B0"/>
    <w:rsid w:val="00C04E1E"/>
    <w:rsid w:val="00C057DC"/>
    <w:rsid w:val="00C065AF"/>
    <w:rsid w:val="00C06BD2"/>
    <w:rsid w:val="00C06F9B"/>
    <w:rsid w:val="00C108E7"/>
    <w:rsid w:val="00C1229C"/>
    <w:rsid w:val="00C12C97"/>
    <w:rsid w:val="00C14CDF"/>
    <w:rsid w:val="00C15A7A"/>
    <w:rsid w:val="00C17A20"/>
    <w:rsid w:val="00C20C3F"/>
    <w:rsid w:val="00C22318"/>
    <w:rsid w:val="00C22BC0"/>
    <w:rsid w:val="00C22C75"/>
    <w:rsid w:val="00C22E6A"/>
    <w:rsid w:val="00C25A51"/>
    <w:rsid w:val="00C2680B"/>
    <w:rsid w:val="00C273CC"/>
    <w:rsid w:val="00C273FA"/>
    <w:rsid w:val="00C308C4"/>
    <w:rsid w:val="00C30C5C"/>
    <w:rsid w:val="00C31377"/>
    <w:rsid w:val="00C3196F"/>
    <w:rsid w:val="00C326A6"/>
    <w:rsid w:val="00C32E65"/>
    <w:rsid w:val="00C331F7"/>
    <w:rsid w:val="00C341B0"/>
    <w:rsid w:val="00C346EB"/>
    <w:rsid w:val="00C35157"/>
    <w:rsid w:val="00C35BF2"/>
    <w:rsid w:val="00C36504"/>
    <w:rsid w:val="00C368A8"/>
    <w:rsid w:val="00C3746E"/>
    <w:rsid w:val="00C41434"/>
    <w:rsid w:val="00C43E74"/>
    <w:rsid w:val="00C44330"/>
    <w:rsid w:val="00C44B96"/>
    <w:rsid w:val="00C46762"/>
    <w:rsid w:val="00C46FFE"/>
    <w:rsid w:val="00C47117"/>
    <w:rsid w:val="00C472E4"/>
    <w:rsid w:val="00C47EFF"/>
    <w:rsid w:val="00C50572"/>
    <w:rsid w:val="00C52084"/>
    <w:rsid w:val="00C5242E"/>
    <w:rsid w:val="00C529B2"/>
    <w:rsid w:val="00C52A88"/>
    <w:rsid w:val="00C54B02"/>
    <w:rsid w:val="00C561F9"/>
    <w:rsid w:val="00C57543"/>
    <w:rsid w:val="00C577FB"/>
    <w:rsid w:val="00C57D9F"/>
    <w:rsid w:val="00C601D8"/>
    <w:rsid w:val="00C60C9B"/>
    <w:rsid w:val="00C613F2"/>
    <w:rsid w:val="00C61797"/>
    <w:rsid w:val="00C61E27"/>
    <w:rsid w:val="00C61E7F"/>
    <w:rsid w:val="00C62139"/>
    <w:rsid w:val="00C64A50"/>
    <w:rsid w:val="00C651F4"/>
    <w:rsid w:val="00C66406"/>
    <w:rsid w:val="00C70654"/>
    <w:rsid w:val="00C718C4"/>
    <w:rsid w:val="00C71A41"/>
    <w:rsid w:val="00C71A75"/>
    <w:rsid w:val="00C7319B"/>
    <w:rsid w:val="00C745D6"/>
    <w:rsid w:val="00C74B94"/>
    <w:rsid w:val="00C756B3"/>
    <w:rsid w:val="00C77B85"/>
    <w:rsid w:val="00C803F5"/>
    <w:rsid w:val="00C80ACD"/>
    <w:rsid w:val="00C82FCA"/>
    <w:rsid w:val="00C83778"/>
    <w:rsid w:val="00C83FE0"/>
    <w:rsid w:val="00C84C62"/>
    <w:rsid w:val="00C8729D"/>
    <w:rsid w:val="00C8752A"/>
    <w:rsid w:val="00C933A9"/>
    <w:rsid w:val="00C93DE5"/>
    <w:rsid w:val="00C9410F"/>
    <w:rsid w:val="00C94FA1"/>
    <w:rsid w:val="00C952C4"/>
    <w:rsid w:val="00C972B4"/>
    <w:rsid w:val="00CA254A"/>
    <w:rsid w:val="00CA427B"/>
    <w:rsid w:val="00CA53BA"/>
    <w:rsid w:val="00CA62FB"/>
    <w:rsid w:val="00CA7931"/>
    <w:rsid w:val="00CA7BD5"/>
    <w:rsid w:val="00CA7E97"/>
    <w:rsid w:val="00CB3A4A"/>
    <w:rsid w:val="00CB739F"/>
    <w:rsid w:val="00CC07CC"/>
    <w:rsid w:val="00CC1D1B"/>
    <w:rsid w:val="00CC5B6B"/>
    <w:rsid w:val="00CC5F0C"/>
    <w:rsid w:val="00CC71E0"/>
    <w:rsid w:val="00CC7843"/>
    <w:rsid w:val="00CC7C2D"/>
    <w:rsid w:val="00CD03BE"/>
    <w:rsid w:val="00CD05A4"/>
    <w:rsid w:val="00CD1C88"/>
    <w:rsid w:val="00CD1E3A"/>
    <w:rsid w:val="00CD1F39"/>
    <w:rsid w:val="00CD2A5C"/>
    <w:rsid w:val="00CD326F"/>
    <w:rsid w:val="00CD4E65"/>
    <w:rsid w:val="00CD52AC"/>
    <w:rsid w:val="00CD6213"/>
    <w:rsid w:val="00CE0195"/>
    <w:rsid w:val="00CE079A"/>
    <w:rsid w:val="00CE1256"/>
    <w:rsid w:val="00CE45A5"/>
    <w:rsid w:val="00CE504E"/>
    <w:rsid w:val="00CE5C24"/>
    <w:rsid w:val="00CE6433"/>
    <w:rsid w:val="00CF03B3"/>
    <w:rsid w:val="00CF05E9"/>
    <w:rsid w:val="00CF08C7"/>
    <w:rsid w:val="00CF287E"/>
    <w:rsid w:val="00CF335C"/>
    <w:rsid w:val="00CF3C6B"/>
    <w:rsid w:val="00CF4D58"/>
    <w:rsid w:val="00CF52E7"/>
    <w:rsid w:val="00CF532E"/>
    <w:rsid w:val="00CF59AD"/>
    <w:rsid w:val="00CF5BDC"/>
    <w:rsid w:val="00CF5EF9"/>
    <w:rsid w:val="00CF64FA"/>
    <w:rsid w:val="00CF7952"/>
    <w:rsid w:val="00CF7B9F"/>
    <w:rsid w:val="00CF7C65"/>
    <w:rsid w:val="00CF7EFF"/>
    <w:rsid w:val="00D004A1"/>
    <w:rsid w:val="00D00930"/>
    <w:rsid w:val="00D00D92"/>
    <w:rsid w:val="00D01B0E"/>
    <w:rsid w:val="00D027DA"/>
    <w:rsid w:val="00D02A32"/>
    <w:rsid w:val="00D06097"/>
    <w:rsid w:val="00D06DD0"/>
    <w:rsid w:val="00D07524"/>
    <w:rsid w:val="00D103B2"/>
    <w:rsid w:val="00D11048"/>
    <w:rsid w:val="00D1124F"/>
    <w:rsid w:val="00D1231E"/>
    <w:rsid w:val="00D12855"/>
    <w:rsid w:val="00D12D50"/>
    <w:rsid w:val="00D13F80"/>
    <w:rsid w:val="00D15767"/>
    <w:rsid w:val="00D161D0"/>
    <w:rsid w:val="00D164B4"/>
    <w:rsid w:val="00D17B86"/>
    <w:rsid w:val="00D17DB9"/>
    <w:rsid w:val="00D20BA6"/>
    <w:rsid w:val="00D2186C"/>
    <w:rsid w:val="00D21BF7"/>
    <w:rsid w:val="00D234F8"/>
    <w:rsid w:val="00D240A2"/>
    <w:rsid w:val="00D25515"/>
    <w:rsid w:val="00D2689B"/>
    <w:rsid w:val="00D27FE8"/>
    <w:rsid w:val="00D30690"/>
    <w:rsid w:val="00D30CF9"/>
    <w:rsid w:val="00D30CFF"/>
    <w:rsid w:val="00D34D79"/>
    <w:rsid w:val="00D35793"/>
    <w:rsid w:val="00D37909"/>
    <w:rsid w:val="00D42293"/>
    <w:rsid w:val="00D424C5"/>
    <w:rsid w:val="00D43232"/>
    <w:rsid w:val="00D43A39"/>
    <w:rsid w:val="00D45918"/>
    <w:rsid w:val="00D46E8C"/>
    <w:rsid w:val="00D50CA3"/>
    <w:rsid w:val="00D54387"/>
    <w:rsid w:val="00D54D9A"/>
    <w:rsid w:val="00D550AA"/>
    <w:rsid w:val="00D57E91"/>
    <w:rsid w:val="00D61ECC"/>
    <w:rsid w:val="00D61EFF"/>
    <w:rsid w:val="00D643FF"/>
    <w:rsid w:val="00D656B0"/>
    <w:rsid w:val="00D66106"/>
    <w:rsid w:val="00D66B72"/>
    <w:rsid w:val="00D6788F"/>
    <w:rsid w:val="00D67BDA"/>
    <w:rsid w:val="00D702C3"/>
    <w:rsid w:val="00D705F3"/>
    <w:rsid w:val="00D70EFD"/>
    <w:rsid w:val="00D71154"/>
    <w:rsid w:val="00D7190C"/>
    <w:rsid w:val="00D72E9B"/>
    <w:rsid w:val="00D7488C"/>
    <w:rsid w:val="00D74F17"/>
    <w:rsid w:val="00D76D58"/>
    <w:rsid w:val="00D77464"/>
    <w:rsid w:val="00D81756"/>
    <w:rsid w:val="00D81A51"/>
    <w:rsid w:val="00D81DD3"/>
    <w:rsid w:val="00D81E4A"/>
    <w:rsid w:val="00D81EBD"/>
    <w:rsid w:val="00D8342E"/>
    <w:rsid w:val="00D869BE"/>
    <w:rsid w:val="00D87C42"/>
    <w:rsid w:val="00D90150"/>
    <w:rsid w:val="00D90C78"/>
    <w:rsid w:val="00D91309"/>
    <w:rsid w:val="00D924CF"/>
    <w:rsid w:val="00D92BBE"/>
    <w:rsid w:val="00D92D23"/>
    <w:rsid w:val="00D95277"/>
    <w:rsid w:val="00D96E23"/>
    <w:rsid w:val="00DA0423"/>
    <w:rsid w:val="00DA0651"/>
    <w:rsid w:val="00DA0A62"/>
    <w:rsid w:val="00DA0DCC"/>
    <w:rsid w:val="00DA0FEF"/>
    <w:rsid w:val="00DA20B7"/>
    <w:rsid w:val="00DA2F6B"/>
    <w:rsid w:val="00DA31F6"/>
    <w:rsid w:val="00DA595C"/>
    <w:rsid w:val="00DA69E5"/>
    <w:rsid w:val="00DB0CD6"/>
    <w:rsid w:val="00DB1FEF"/>
    <w:rsid w:val="00DB3206"/>
    <w:rsid w:val="00DB42B9"/>
    <w:rsid w:val="00DB631F"/>
    <w:rsid w:val="00DB6CE1"/>
    <w:rsid w:val="00DB7D85"/>
    <w:rsid w:val="00DC177E"/>
    <w:rsid w:val="00DC2684"/>
    <w:rsid w:val="00DC31DC"/>
    <w:rsid w:val="00DC32D9"/>
    <w:rsid w:val="00DC3871"/>
    <w:rsid w:val="00DC6730"/>
    <w:rsid w:val="00DC6A43"/>
    <w:rsid w:val="00DC7471"/>
    <w:rsid w:val="00DC7E91"/>
    <w:rsid w:val="00DD06C5"/>
    <w:rsid w:val="00DD06C6"/>
    <w:rsid w:val="00DD108B"/>
    <w:rsid w:val="00DD1B16"/>
    <w:rsid w:val="00DD3026"/>
    <w:rsid w:val="00DD56F9"/>
    <w:rsid w:val="00DD5A1C"/>
    <w:rsid w:val="00DD70E4"/>
    <w:rsid w:val="00DD7AE2"/>
    <w:rsid w:val="00DE0412"/>
    <w:rsid w:val="00DE0F9C"/>
    <w:rsid w:val="00DE3AFE"/>
    <w:rsid w:val="00DE440E"/>
    <w:rsid w:val="00DE5B8E"/>
    <w:rsid w:val="00DE5CFA"/>
    <w:rsid w:val="00DF001D"/>
    <w:rsid w:val="00DF283F"/>
    <w:rsid w:val="00DF349C"/>
    <w:rsid w:val="00DF3EE7"/>
    <w:rsid w:val="00DF47A8"/>
    <w:rsid w:val="00DF53D1"/>
    <w:rsid w:val="00DF5752"/>
    <w:rsid w:val="00DF7293"/>
    <w:rsid w:val="00E00A5F"/>
    <w:rsid w:val="00E021B5"/>
    <w:rsid w:val="00E046C0"/>
    <w:rsid w:val="00E04BDB"/>
    <w:rsid w:val="00E04E95"/>
    <w:rsid w:val="00E04EBD"/>
    <w:rsid w:val="00E051A4"/>
    <w:rsid w:val="00E0532A"/>
    <w:rsid w:val="00E05777"/>
    <w:rsid w:val="00E0630C"/>
    <w:rsid w:val="00E06B57"/>
    <w:rsid w:val="00E0708D"/>
    <w:rsid w:val="00E11F04"/>
    <w:rsid w:val="00E123D8"/>
    <w:rsid w:val="00E14171"/>
    <w:rsid w:val="00E141A3"/>
    <w:rsid w:val="00E14752"/>
    <w:rsid w:val="00E14F69"/>
    <w:rsid w:val="00E154DF"/>
    <w:rsid w:val="00E158B7"/>
    <w:rsid w:val="00E16A73"/>
    <w:rsid w:val="00E16B9C"/>
    <w:rsid w:val="00E1710D"/>
    <w:rsid w:val="00E17203"/>
    <w:rsid w:val="00E17E31"/>
    <w:rsid w:val="00E20646"/>
    <w:rsid w:val="00E21056"/>
    <w:rsid w:val="00E219A8"/>
    <w:rsid w:val="00E219B9"/>
    <w:rsid w:val="00E21FDA"/>
    <w:rsid w:val="00E222C8"/>
    <w:rsid w:val="00E22772"/>
    <w:rsid w:val="00E24D3F"/>
    <w:rsid w:val="00E25F12"/>
    <w:rsid w:val="00E26D79"/>
    <w:rsid w:val="00E27B81"/>
    <w:rsid w:val="00E31592"/>
    <w:rsid w:val="00E31694"/>
    <w:rsid w:val="00E34F6E"/>
    <w:rsid w:val="00E36746"/>
    <w:rsid w:val="00E36BC2"/>
    <w:rsid w:val="00E37D24"/>
    <w:rsid w:val="00E40442"/>
    <w:rsid w:val="00E40F2C"/>
    <w:rsid w:val="00E4278D"/>
    <w:rsid w:val="00E43336"/>
    <w:rsid w:val="00E4388C"/>
    <w:rsid w:val="00E43E38"/>
    <w:rsid w:val="00E4545B"/>
    <w:rsid w:val="00E46856"/>
    <w:rsid w:val="00E5072F"/>
    <w:rsid w:val="00E50A0E"/>
    <w:rsid w:val="00E51034"/>
    <w:rsid w:val="00E51870"/>
    <w:rsid w:val="00E521A8"/>
    <w:rsid w:val="00E52F20"/>
    <w:rsid w:val="00E5325E"/>
    <w:rsid w:val="00E5348A"/>
    <w:rsid w:val="00E53BE6"/>
    <w:rsid w:val="00E53CDB"/>
    <w:rsid w:val="00E544C7"/>
    <w:rsid w:val="00E552BB"/>
    <w:rsid w:val="00E57A3A"/>
    <w:rsid w:val="00E6124B"/>
    <w:rsid w:val="00E62271"/>
    <w:rsid w:val="00E62C99"/>
    <w:rsid w:val="00E63F09"/>
    <w:rsid w:val="00E64AD2"/>
    <w:rsid w:val="00E65D0D"/>
    <w:rsid w:val="00E66731"/>
    <w:rsid w:val="00E670AE"/>
    <w:rsid w:val="00E677AD"/>
    <w:rsid w:val="00E71A87"/>
    <w:rsid w:val="00E72181"/>
    <w:rsid w:val="00E72731"/>
    <w:rsid w:val="00E733D8"/>
    <w:rsid w:val="00E74B54"/>
    <w:rsid w:val="00E76026"/>
    <w:rsid w:val="00E77CB3"/>
    <w:rsid w:val="00E80949"/>
    <w:rsid w:val="00E816D3"/>
    <w:rsid w:val="00E85A95"/>
    <w:rsid w:val="00E85DFF"/>
    <w:rsid w:val="00E869BE"/>
    <w:rsid w:val="00E8758B"/>
    <w:rsid w:val="00E87A83"/>
    <w:rsid w:val="00E909EB"/>
    <w:rsid w:val="00E90BEF"/>
    <w:rsid w:val="00E90E26"/>
    <w:rsid w:val="00E90E4F"/>
    <w:rsid w:val="00E910CA"/>
    <w:rsid w:val="00E92123"/>
    <w:rsid w:val="00E94BA1"/>
    <w:rsid w:val="00E9518F"/>
    <w:rsid w:val="00E95E0A"/>
    <w:rsid w:val="00E97692"/>
    <w:rsid w:val="00E97C5C"/>
    <w:rsid w:val="00E97E32"/>
    <w:rsid w:val="00EA0060"/>
    <w:rsid w:val="00EA0487"/>
    <w:rsid w:val="00EA0E05"/>
    <w:rsid w:val="00EA180A"/>
    <w:rsid w:val="00EA20D2"/>
    <w:rsid w:val="00EA3D93"/>
    <w:rsid w:val="00EA40B2"/>
    <w:rsid w:val="00EA471E"/>
    <w:rsid w:val="00EA4EB3"/>
    <w:rsid w:val="00EA6D10"/>
    <w:rsid w:val="00EA775F"/>
    <w:rsid w:val="00EB00F7"/>
    <w:rsid w:val="00EB1B3D"/>
    <w:rsid w:val="00EB4A20"/>
    <w:rsid w:val="00EB58A3"/>
    <w:rsid w:val="00EB5D08"/>
    <w:rsid w:val="00EB5F18"/>
    <w:rsid w:val="00EB68FD"/>
    <w:rsid w:val="00EB6A06"/>
    <w:rsid w:val="00EB7DB2"/>
    <w:rsid w:val="00EC03B1"/>
    <w:rsid w:val="00EC0CEA"/>
    <w:rsid w:val="00EC1B2B"/>
    <w:rsid w:val="00EC4B70"/>
    <w:rsid w:val="00EC6BE8"/>
    <w:rsid w:val="00EC772C"/>
    <w:rsid w:val="00ED0BDE"/>
    <w:rsid w:val="00ED13B9"/>
    <w:rsid w:val="00ED1400"/>
    <w:rsid w:val="00ED2D2E"/>
    <w:rsid w:val="00ED32B2"/>
    <w:rsid w:val="00ED4F27"/>
    <w:rsid w:val="00ED5279"/>
    <w:rsid w:val="00ED5D64"/>
    <w:rsid w:val="00ED5DE1"/>
    <w:rsid w:val="00ED6962"/>
    <w:rsid w:val="00ED7063"/>
    <w:rsid w:val="00ED7D18"/>
    <w:rsid w:val="00EE0F21"/>
    <w:rsid w:val="00EE49CE"/>
    <w:rsid w:val="00EE50CA"/>
    <w:rsid w:val="00EE66C7"/>
    <w:rsid w:val="00EE6D3D"/>
    <w:rsid w:val="00EF01A8"/>
    <w:rsid w:val="00EF10B8"/>
    <w:rsid w:val="00EF11FD"/>
    <w:rsid w:val="00EF2AA3"/>
    <w:rsid w:val="00EF2C92"/>
    <w:rsid w:val="00EF4316"/>
    <w:rsid w:val="00EF48B3"/>
    <w:rsid w:val="00EF54B9"/>
    <w:rsid w:val="00EF54F7"/>
    <w:rsid w:val="00F0273D"/>
    <w:rsid w:val="00F02E85"/>
    <w:rsid w:val="00F03F9D"/>
    <w:rsid w:val="00F047D9"/>
    <w:rsid w:val="00F054A5"/>
    <w:rsid w:val="00F05964"/>
    <w:rsid w:val="00F05DF2"/>
    <w:rsid w:val="00F0673C"/>
    <w:rsid w:val="00F07CFF"/>
    <w:rsid w:val="00F07D78"/>
    <w:rsid w:val="00F07DB5"/>
    <w:rsid w:val="00F10298"/>
    <w:rsid w:val="00F106FE"/>
    <w:rsid w:val="00F11124"/>
    <w:rsid w:val="00F15758"/>
    <w:rsid w:val="00F1648A"/>
    <w:rsid w:val="00F16889"/>
    <w:rsid w:val="00F16CC2"/>
    <w:rsid w:val="00F1766D"/>
    <w:rsid w:val="00F20382"/>
    <w:rsid w:val="00F23E7A"/>
    <w:rsid w:val="00F25196"/>
    <w:rsid w:val="00F26928"/>
    <w:rsid w:val="00F269EB"/>
    <w:rsid w:val="00F2734E"/>
    <w:rsid w:val="00F2782B"/>
    <w:rsid w:val="00F27A2F"/>
    <w:rsid w:val="00F30790"/>
    <w:rsid w:val="00F32F23"/>
    <w:rsid w:val="00F33C5E"/>
    <w:rsid w:val="00F34064"/>
    <w:rsid w:val="00F362A7"/>
    <w:rsid w:val="00F3656B"/>
    <w:rsid w:val="00F40D82"/>
    <w:rsid w:val="00F43577"/>
    <w:rsid w:val="00F43694"/>
    <w:rsid w:val="00F43E5C"/>
    <w:rsid w:val="00F44A1B"/>
    <w:rsid w:val="00F44C87"/>
    <w:rsid w:val="00F44E42"/>
    <w:rsid w:val="00F47625"/>
    <w:rsid w:val="00F511D2"/>
    <w:rsid w:val="00F5202B"/>
    <w:rsid w:val="00F539A5"/>
    <w:rsid w:val="00F5470A"/>
    <w:rsid w:val="00F54A40"/>
    <w:rsid w:val="00F553D1"/>
    <w:rsid w:val="00F57510"/>
    <w:rsid w:val="00F57AFC"/>
    <w:rsid w:val="00F60E82"/>
    <w:rsid w:val="00F61EBE"/>
    <w:rsid w:val="00F642A6"/>
    <w:rsid w:val="00F64A81"/>
    <w:rsid w:val="00F65329"/>
    <w:rsid w:val="00F66472"/>
    <w:rsid w:val="00F67192"/>
    <w:rsid w:val="00F71051"/>
    <w:rsid w:val="00F71A2E"/>
    <w:rsid w:val="00F732E9"/>
    <w:rsid w:val="00F750E9"/>
    <w:rsid w:val="00F7527E"/>
    <w:rsid w:val="00F75DD7"/>
    <w:rsid w:val="00F776D7"/>
    <w:rsid w:val="00F806D6"/>
    <w:rsid w:val="00F809D7"/>
    <w:rsid w:val="00F80AEB"/>
    <w:rsid w:val="00F85816"/>
    <w:rsid w:val="00F858EF"/>
    <w:rsid w:val="00F85F4D"/>
    <w:rsid w:val="00F86832"/>
    <w:rsid w:val="00F86D58"/>
    <w:rsid w:val="00F87150"/>
    <w:rsid w:val="00F910E8"/>
    <w:rsid w:val="00F91F97"/>
    <w:rsid w:val="00F93177"/>
    <w:rsid w:val="00F95131"/>
    <w:rsid w:val="00F962A1"/>
    <w:rsid w:val="00F9752F"/>
    <w:rsid w:val="00FA263F"/>
    <w:rsid w:val="00FA375F"/>
    <w:rsid w:val="00FA5BAF"/>
    <w:rsid w:val="00FA751E"/>
    <w:rsid w:val="00FB0E84"/>
    <w:rsid w:val="00FB16EA"/>
    <w:rsid w:val="00FB2655"/>
    <w:rsid w:val="00FB4373"/>
    <w:rsid w:val="00FB590A"/>
    <w:rsid w:val="00FB59F5"/>
    <w:rsid w:val="00FB6A6B"/>
    <w:rsid w:val="00FB6F8B"/>
    <w:rsid w:val="00FC0215"/>
    <w:rsid w:val="00FC06F2"/>
    <w:rsid w:val="00FC1EF7"/>
    <w:rsid w:val="00FC20C5"/>
    <w:rsid w:val="00FC3554"/>
    <w:rsid w:val="00FC3557"/>
    <w:rsid w:val="00FC37F5"/>
    <w:rsid w:val="00FC3E6B"/>
    <w:rsid w:val="00FC40B7"/>
    <w:rsid w:val="00FC4B04"/>
    <w:rsid w:val="00FC756C"/>
    <w:rsid w:val="00FC7C59"/>
    <w:rsid w:val="00FC7F6C"/>
    <w:rsid w:val="00FC7FD0"/>
    <w:rsid w:val="00FD0B23"/>
    <w:rsid w:val="00FD1640"/>
    <w:rsid w:val="00FD1ED2"/>
    <w:rsid w:val="00FD2017"/>
    <w:rsid w:val="00FD2627"/>
    <w:rsid w:val="00FD3FF6"/>
    <w:rsid w:val="00FD5292"/>
    <w:rsid w:val="00FD65EF"/>
    <w:rsid w:val="00FD7DD0"/>
    <w:rsid w:val="00FD7E66"/>
    <w:rsid w:val="00FE2ADB"/>
    <w:rsid w:val="00FE609C"/>
    <w:rsid w:val="00FE628B"/>
    <w:rsid w:val="00FE7F04"/>
    <w:rsid w:val="00FF0DF5"/>
    <w:rsid w:val="00FF1B31"/>
    <w:rsid w:val="00FF207E"/>
    <w:rsid w:val="00FF2B43"/>
    <w:rsid w:val="00FF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F97DF-2649-4099-B6F2-FE71AE77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1F4"/>
  </w:style>
  <w:style w:type="paragraph" w:styleId="10">
    <w:name w:val="heading 1"/>
    <w:basedOn w:val="a0"/>
    <w:next w:val="a0"/>
    <w:link w:val="11"/>
    <w:uiPriority w:val="99"/>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
    <w:name w:val="heading 2"/>
    <w:basedOn w:val="a0"/>
    <w:next w:val="a0"/>
    <w:link w:val="20"/>
    <w:uiPriority w:val="99"/>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21EF2"/>
    <w:rPr>
      <w:rFonts w:ascii="Times New Roman" w:eastAsia="Times New Roman" w:hAnsi="Times New Roman" w:cs="Times New Roman"/>
      <w:b/>
      <w:sz w:val="28"/>
      <w:szCs w:val="28"/>
    </w:rPr>
  </w:style>
  <w:style w:type="character" w:customStyle="1" w:styleId="20">
    <w:name w:val="Заголовок 2 Знак"/>
    <w:basedOn w:val="a1"/>
    <w:link w:val="2"/>
    <w:uiPriority w:val="99"/>
    <w:rsid w:val="00A21E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uiPriority w:val="99"/>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uiPriority w:val="99"/>
    <w:rsid w:val="009967A9"/>
    <w:rPr>
      <w:rFonts w:ascii="Times New Roman" w:eastAsia="Times New Roman" w:hAnsi="Times New Roman" w:cs="Times New Roman"/>
      <w:sz w:val="24"/>
      <w:szCs w:val="20"/>
    </w:rPr>
  </w:style>
  <w:style w:type="paragraph" w:styleId="21">
    <w:name w:val="Body Text 2"/>
    <w:basedOn w:val="a0"/>
    <w:link w:val="22"/>
    <w:rsid w:val="009967A9"/>
    <w:pPr>
      <w:spacing w:after="0" w:line="240" w:lineRule="auto"/>
      <w:jc w:val="both"/>
    </w:pPr>
    <w:rPr>
      <w:rFonts w:ascii="Times New Roman" w:eastAsia="Times New Roman" w:hAnsi="Times New Roman" w:cs="Times New Roman"/>
      <w:b/>
      <w:sz w:val="24"/>
      <w:szCs w:val="20"/>
    </w:rPr>
  </w:style>
  <w:style w:type="character" w:customStyle="1" w:styleId="22">
    <w:name w:val="Основной текст 2 Знак"/>
    <w:basedOn w:val="a1"/>
    <w:link w:val="21"/>
    <w:rsid w:val="009967A9"/>
    <w:rPr>
      <w:rFonts w:ascii="Times New Roman" w:eastAsia="Times New Roman" w:hAnsi="Times New Roman" w:cs="Times New Roman"/>
      <w:b/>
      <w:sz w:val="24"/>
      <w:szCs w:val="20"/>
    </w:rPr>
  </w:style>
  <w:style w:type="paragraph" w:styleId="a9">
    <w:name w:val="Title"/>
    <w:basedOn w:val="a0"/>
    <w:link w:val="aa"/>
    <w:uiPriority w:val="99"/>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uiPriority w:val="99"/>
    <w:rsid w:val="009967A9"/>
    <w:rPr>
      <w:rFonts w:ascii="Times New Roman" w:eastAsia="Times New Roman" w:hAnsi="Times New Roman" w:cs="Times New Roman"/>
      <w:b/>
      <w:sz w:val="24"/>
      <w:szCs w:val="20"/>
    </w:rPr>
  </w:style>
  <w:style w:type="paragraph" w:styleId="31">
    <w:name w:val="Body Text Indent 3"/>
    <w:basedOn w:val="a0"/>
    <w:link w:val="32"/>
    <w:uiPriority w:val="99"/>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uiPriority w:val="99"/>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3">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4">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rsid w:val="009967A9"/>
  </w:style>
  <w:style w:type="paragraph" w:customStyle="1" w:styleId="ae">
    <w:name w:val="Знак Знак Знак Знак"/>
    <w:basedOn w:val="a0"/>
    <w:uiPriority w:val="99"/>
    <w:rsid w:val="009967A9"/>
    <w:pPr>
      <w:spacing w:after="160" w:line="240" w:lineRule="exact"/>
    </w:pPr>
    <w:rPr>
      <w:rFonts w:ascii="Verdana" w:eastAsia="Times New Roman" w:hAnsi="Verdana" w:cs="Times New Roman"/>
      <w:sz w:val="20"/>
      <w:szCs w:val="20"/>
      <w:lang w:val="en-US" w:eastAsia="en-US"/>
    </w:rPr>
  </w:style>
  <w:style w:type="paragraph" w:customStyle="1" w:styleId="71">
    <w:name w:val="Знак71"/>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uiPriority w:val="99"/>
    <w:rsid w:val="009967A9"/>
    <w:rPr>
      <w:rFonts w:ascii="Times New Roman" w:eastAsia="Times New Roman" w:hAnsi="Times New Roman" w:cs="Times New Roman"/>
      <w:sz w:val="24"/>
      <w:szCs w:val="24"/>
    </w:rPr>
  </w:style>
  <w:style w:type="paragraph" w:customStyle="1" w:styleId="70">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uiPriority w:val="99"/>
    <w:semiHidden/>
    <w:rsid w:val="009967A9"/>
    <w:rPr>
      <w:rFonts w:ascii="Tahoma" w:eastAsia="Times New Roman" w:hAnsi="Tahoma" w:cs="Tahoma"/>
      <w:sz w:val="20"/>
      <w:szCs w:val="20"/>
      <w:shd w:val="clear" w:color="auto" w:fill="000080"/>
    </w:rPr>
  </w:style>
  <w:style w:type="paragraph" w:styleId="af3">
    <w:name w:val="Document Map"/>
    <w:basedOn w:val="a0"/>
    <w:link w:val="af2"/>
    <w:uiPriority w:val="99"/>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14">
    <w:name w:val="Знак Знак Знак Знак Знак Знак Знак Знак Знак Знак1"/>
    <w:basedOn w:val="a0"/>
    <w:rsid w:val="009967A9"/>
    <w:pPr>
      <w:spacing w:after="0" w:line="240" w:lineRule="auto"/>
    </w:pPr>
    <w:rPr>
      <w:rFonts w:ascii="Times New Roman" w:eastAsia="Times New Roman" w:hAnsi="Times New Roman" w:cs="Times New Roman"/>
      <w:sz w:val="28"/>
      <w:szCs w:val="20"/>
    </w:rPr>
  </w:style>
  <w:style w:type="paragraph" w:styleId="af5">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0"/>
    <w:link w:val="af6"/>
    <w:rsid w:val="009967A9"/>
    <w:pPr>
      <w:spacing w:after="0" w:line="240" w:lineRule="auto"/>
    </w:pPr>
    <w:rPr>
      <w:rFonts w:ascii="Courier New" w:eastAsia="Times New Roman" w:hAnsi="Courier New" w:cs="Times New Roman"/>
      <w:sz w:val="20"/>
      <w:szCs w:val="20"/>
    </w:rPr>
  </w:style>
  <w:style w:type="character" w:customStyle="1" w:styleId="af6">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1"/>
    <w:link w:val="af5"/>
    <w:rsid w:val="009967A9"/>
    <w:rPr>
      <w:rFonts w:ascii="Courier New" w:eastAsia="Times New Roman" w:hAnsi="Courier New" w:cs="Times New Roman"/>
      <w:sz w:val="20"/>
      <w:szCs w:val="20"/>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7">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8">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9">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5">
    <w:name w:val="Body Text Indent 2"/>
    <w:basedOn w:val="a0"/>
    <w:link w:val="26"/>
    <w:uiPriority w:val="99"/>
    <w:rsid w:val="009967A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a">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967A9"/>
    <w:rPr>
      <w:rFonts w:ascii="Courier New" w:eastAsia="Times New Roman" w:hAnsi="Courier New" w:cs="Courier New"/>
      <w:sz w:val="20"/>
      <w:szCs w:val="20"/>
    </w:rPr>
  </w:style>
  <w:style w:type="paragraph" w:styleId="a">
    <w:name w:val="List Number"/>
    <w:basedOn w:val="a0"/>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b">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5">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6">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c">
    <w:name w:val="header"/>
    <w:basedOn w:val="a0"/>
    <w:link w:val="afd"/>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1"/>
    <w:link w:val="afc"/>
    <w:uiPriority w:val="99"/>
    <w:rsid w:val="009967A9"/>
    <w:rPr>
      <w:rFonts w:ascii="Times New Roman" w:eastAsia="Times New Roman" w:hAnsi="Times New Roman" w:cs="Times New Roman"/>
      <w:sz w:val="24"/>
      <w:szCs w:val="24"/>
    </w:rPr>
  </w:style>
  <w:style w:type="paragraph" w:customStyle="1" w:styleId="17">
    <w:name w:val="Знак Знак Знак Знак1"/>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e">
    <w:name w:val="Текст выноски Знак"/>
    <w:basedOn w:val="a1"/>
    <w:link w:val="aff"/>
    <w:uiPriority w:val="99"/>
    <w:rsid w:val="009967A9"/>
    <w:rPr>
      <w:rFonts w:ascii="Tahoma" w:eastAsia="Times New Roman" w:hAnsi="Tahoma" w:cs="Tahoma"/>
      <w:sz w:val="16"/>
      <w:szCs w:val="16"/>
    </w:rPr>
  </w:style>
  <w:style w:type="paragraph" w:styleId="aff">
    <w:name w:val="Balloon Text"/>
    <w:basedOn w:val="a0"/>
    <w:link w:val="afe"/>
    <w:uiPriority w:val="99"/>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0">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8">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1">
    <w:name w:val="Normal (Web)"/>
    <w:basedOn w:val="a0"/>
    <w:uiPriority w:val="99"/>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2">
    <w:name w:val="Знак Знак"/>
    <w:rsid w:val="009967A9"/>
    <w:rPr>
      <w:lang w:val="ru-RU" w:eastAsia="ru-RU" w:bidi="ar-SA"/>
    </w:rPr>
  </w:style>
  <w:style w:type="paragraph" w:customStyle="1" w:styleId="HEADERTEXT">
    <w:name w:val=".HEADERTEXT"/>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3">
    <w:name w:val="Основной текст_"/>
    <w:link w:val="29"/>
    <w:locked/>
    <w:rsid w:val="009967A9"/>
    <w:rPr>
      <w:spacing w:val="-2"/>
      <w:sz w:val="26"/>
      <w:szCs w:val="26"/>
      <w:shd w:val="clear" w:color="auto" w:fill="FFFFFF"/>
    </w:rPr>
  </w:style>
  <w:style w:type="paragraph" w:customStyle="1" w:styleId="29">
    <w:name w:val="Основной текст2"/>
    <w:basedOn w:val="a0"/>
    <w:link w:val="aff3"/>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4">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5">
    <w:name w:val="Таблицы (моноширинный)"/>
    <w:basedOn w:val="a0"/>
    <w:next w:val="a0"/>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6">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7">
    <w:name w:val="Не вступил в силу"/>
    <w:rsid w:val="009967A9"/>
    <w:rPr>
      <w:color w:val="008080"/>
    </w:rPr>
  </w:style>
  <w:style w:type="paragraph" w:customStyle="1" w:styleId="aff8">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a">
    <w:name w:val="Стиль2"/>
    <w:basedOn w:val="1"/>
    <w:rsid w:val="009967A9"/>
    <w:pPr>
      <w:numPr>
        <w:ilvl w:val="1"/>
      </w:numPr>
      <w:tabs>
        <w:tab w:val="num" w:pos="360"/>
      </w:tabs>
      <w:ind w:left="0" w:firstLine="567"/>
    </w:pPr>
  </w:style>
  <w:style w:type="character" w:customStyle="1" w:styleId="Bodytext">
    <w:name w:val="Body text_"/>
    <w:link w:val="18"/>
    <w:locked/>
    <w:rsid w:val="009967A9"/>
    <w:rPr>
      <w:sz w:val="26"/>
      <w:shd w:val="clear" w:color="auto" w:fill="FFFFFF"/>
    </w:rPr>
  </w:style>
  <w:style w:type="paragraph" w:customStyle="1" w:styleId="18">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9">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9">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a">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next w:val="affa"/>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0"/>
    <w:next w:val="a0"/>
    <w:autoRedefine/>
    <w:uiPriority w:val="39"/>
    <w:unhideWhenUsed/>
    <w:rsid w:val="00A21EF2"/>
    <w:pPr>
      <w:spacing w:after="100"/>
    </w:pPr>
  </w:style>
  <w:style w:type="table" w:customStyle="1" w:styleId="1c">
    <w:name w:val="Сетка таблицы светлая1"/>
    <w:basedOn w:val="a2"/>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b">
    <w:name w:val="footnote text"/>
    <w:basedOn w:val="a0"/>
    <w:link w:val="affc"/>
    <w:uiPriority w:val="99"/>
    <w:semiHidden/>
    <w:unhideWhenUsed/>
    <w:rsid w:val="00A06466"/>
    <w:pPr>
      <w:spacing w:after="0" w:line="240" w:lineRule="auto"/>
    </w:pPr>
    <w:rPr>
      <w:sz w:val="20"/>
      <w:szCs w:val="20"/>
    </w:rPr>
  </w:style>
  <w:style w:type="character" w:customStyle="1" w:styleId="affc">
    <w:name w:val="Текст сноски Знак"/>
    <w:basedOn w:val="a1"/>
    <w:link w:val="affb"/>
    <w:uiPriority w:val="99"/>
    <w:semiHidden/>
    <w:rsid w:val="00A06466"/>
    <w:rPr>
      <w:sz w:val="20"/>
      <w:szCs w:val="20"/>
    </w:rPr>
  </w:style>
  <w:style w:type="character" w:styleId="affd">
    <w:name w:val="footnote reference"/>
    <w:basedOn w:val="a1"/>
    <w:uiPriority w:val="99"/>
    <w:semiHidden/>
    <w:unhideWhenUsed/>
    <w:rsid w:val="00A06466"/>
    <w:rPr>
      <w:vertAlign w:val="superscript"/>
    </w:rPr>
  </w:style>
  <w:style w:type="paragraph" w:styleId="affe">
    <w:name w:val="TOC Heading"/>
    <w:basedOn w:val="10"/>
    <w:next w:val="a0"/>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
    <w:name w:val="Book Title"/>
    <w:basedOn w:val="a1"/>
    <w:uiPriority w:val="33"/>
    <w:qFormat/>
    <w:rsid w:val="008D5DB8"/>
    <w:rPr>
      <w:b/>
      <w:bCs/>
      <w:i/>
      <w:iCs/>
      <w:spacing w:val="5"/>
    </w:rPr>
  </w:style>
  <w:style w:type="paragraph" w:styleId="2c">
    <w:name w:val="toc 2"/>
    <w:basedOn w:val="a0"/>
    <w:next w:val="a0"/>
    <w:autoRedefine/>
    <w:uiPriority w:val="39"/>
    <w:unhideWhenUsed/>
    <w:rsid w:val="00810BF9"/>
    <w:pPr>
      <w:spacing w:after="100"/>
      <w:ind w:left="220"/>
    </w:pPr>
  </w:style>
  <w:style w:type="paragraph" w:customStyle="1" w:styleId="dt-p">
    <w:name w:val="dt-p"/>
    <w:basedOn w:val="a0"/>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toc 3"/>
    <w:basedOn w:val="a0"/>
    <w:next w:val="a0"/>
    <w:autoRedefine/>
    <w:uiPriority w:val="39"/>
    <w:unhideWhenUsed/>
    <w:rsid w:val="00B2718C"/>
    <w:pPr>
      <w:spacing w:after="100"/>
      <w:ind w:left="440"/>
    </w:pPr>
  </w:style>
  <w:style w:type="numbering" w:customStyle="1" w:styleId="1d">
    <w:name w:val="Нет списка1"/>
    <w:next w:val="a3"/>
    <w:uiPriority w:val="99"/>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 w:type="character" w:customStyle="1" w:styleId="CharStyle3Exact">
    <w:name w:val="Char Style 3 Exact"/>
    <w:basedOn w:val="a1"/>
    <w:link w:val="Style2"/>
    <w:rsid w:val="00EE6D3D"/>
    <w:rPr>
      <w:spacing w:val="-2"/>
      <w:sz w:val="25"/>
      <w:szCs w:val="25"/>
      <w:shd w:val="clear" w:color="auto" w:fill="FFFFFF"/>
    </w:rPr>
  </w:style>
  <w:style w:type="character" w:customStyle="1" w:styleId="CharStyle6">
    <w:name w:val="Char Style 6"/>
    <w:basedOn w:val="a1"/>
    <w:link w:val="Style4"/>
    <w:rsid w:val="00EE6D3D"/>
    <w:rPr>
      <w:sz w:val="27"/>
      <w:szCs w:val="27"/>
      <w:shd w:val="clear" w:color="auto" w:fill="FFFFFF"/>
    </w:rPr>
  </w:style>
  <w:style w:type="character" w:customStyle="1" w:styleId="CharStyle7">
    <w:name w:val="Char Style 7"/>
    <w:basedOn w:val="CharStyle6"/>
    <w:link w:val="Style60"/>
    <w:rsid w:val="00EE6D3D"/>
    <w:rPr>
      <w:rFonts w:ascii="Times New Roman" w:eastAsia="Times New Roman" w:hAnsi="Times New Roman" w:cs="Times New Roman"/>
      <w:color w:val="000000"/>
      <w:spacing w:val="20"/>
      <w:w w:val="100"/>
      <w:position w:val="0"/>
      <w:sz w:val="27"/>
      <w:szCs w:val="27"/>
      <w:shd w:val="clear" w:color="auto" w:fill="FFFFFF"/>
      <w:lang w:val="ru"/>
    </w:rPr>
  </w:style>
  <w:style w:type="character" w:customStyle="1" w:styleId="CharStyle8">
    <w:name w:val="Char Style 8"/>
    <w:basedOn w:val="CharStyle6"/>
    <w:rsid w:val="00EE6D3D"/>
    <w:rPr>
      <w:rFonts w:ascii="Times New Roman" w:eastAsia="Times New Roman" w:hAnsi="Times New Roman" w:cs="Times New Roman"/>
      <w:i/>
      <w:iCs/>
      <w:color w:val="000000"/>
      <w:spacing w:val="0"/>
      <w:w w:val="100"/>
      <w:position w:val="0"/>
      <w:sz w:val="27"/>
      <w:szCs w:val="27"/>
      <w:shd w:val="clear" w:color="auto" w:fill="FFFFFF"/>
      <w:lang w:val="ru"/>
    </w:rPr>
  </w:style>
  <w:style w:type="paragraph" w:customStyle="1" w:styleId="Style2">
    <w:name w:val="Style 2"/>
    <w:basedOn w:val="a0"/>
    <w:link w:val="CharStyle3Exact"/>
    <w:rsid w:val="00EE6D3D"/>
    <w:pPr>
      <w:widowControl w:val="0"/>
      <w:shd w:val="clear" w:color="auto" w:fill="FFFFFF"/>
      <w:spacing w:after="0" w:line="317" w:lineRule="exact"/>
      <w:jc w:val="right"/>
    </w:pPr>
    <w:rPr>
      <w:spacing w:val="-2"/>
      <w:sz w:val="25"/>
      <w:szCs w:val="25"/>
    </w:rPr>
  </w:style>
  <w:style w:type="paragraph" w:customStyle="1" w:styleId="Style4">
    <w:name w:val="Style 4"/>
    <w:basedOn w:val="a0"/>
    <w:link w:val="CharStyle6"/>
    <w:rsid w:val="00EE6D3D"/>
    <w:pPr>
      <w:widowControl w:val="0"/>
      <w:shd w:val="clear" w:color="auto" w:fill="FFFFFF"/>
      <w:spacing w:after="1020" w:line="0" w:lineRule="atLeast"/>
    </w:pPr>
    <w:rPr>
      <w:sz w:val="27"/>
      <w:szCs w:val="27"/>
    </w:rPr>
  </w:style>
  <w:style w:type="table" w:customStyle="1" w:styleId="110">
    <w:name w:val="Средний список 1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e">
    <w:name w:val="Светлая заливка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f">
    <w:name w:val="Светлая сетка1"/>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2"/>
    <w:uiPriority w:val="99"/>
    <w:rsid w:val="00E43336"/>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40">
    <w:name w:val="Знак Знак4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0">
    <w:name w:val="Знак2 Знак Знак2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22"/>
    <w:basedOn w:val="a0"/>
    <w:uiPriority w:val="99"/>
    <w:rsid w:val="00E43336"/>
    <w:pPr>
      <w:spacing w:after="0" w:line="240" w:lineRule="auto"/>
      <w:ind w:firstLine="709"/>
      <w:jc w:val="both"/>
    </w:pPr>
    <w:rPr>
      <w:rFonts w:ascii="Times New Roman" w:eastAsia="Times New Roman" w:hAnsi="Times New Roman" w:cs="Times New Roman"/>
      <w:sz w:val="28"/>
      <w:szCs w:val="20"/>
    </w:rPr>
  </w:style>
  <w:style w:type="paragraph" w:customStyle="1" w:styleId="afff0">
    <w:name w:val="Знак Знак Знак Знак Знак Знак Знак Знак Знак"/>
    <w:basedOn w:val="a0"/>
    <w:rsid w:val="00E43336"/>
    <w:pPr>
      <w:spacing w:after="160" w:line="240" w:lineRule="exact"/>
    </w:pPr>
    <w:rPr>
      <w:rFonts w:ascii="Verdana" w:eastAsia="Times New Roman" w:hAnsi="Verdana" w:cs="Verdana"/>
      <w:sz w:val="20"/>
      <w:szCs w:val="20"/>
      <w:lang w:val="en-US" w:eastAsia="en-US"/>
    </w:rPr>
  </w:style>
  <w:style w:type="paragraph" w:styleId="afff1">
    <w:name w:val="endnote text"/>
    <w:basedOn w:val="a0"/>
    <w:link w:val="afff2"/>
    <w:uiPriority w:val="99"/>
    <w:semiHidden/>
    <w:rsid w:val="00E43336"/>
    <w:pPr>
      <w:spacing w:after="0" w:line="240" w:lineRule="auto"/>
    </w:pPr>
    <w:rPr>
      <w:rFonts w:ascii="Calibri" w:eastAsia="Times New Roman" w:hAnsi="Calibri" w:cs="Times New Roman"/>
      <w:sz w:val="20"/>
      <w:szCs w:val="20"/>
    </w:rPr>
  </w:style>
  <w:style w:type="character" w:customStyle="1" w:styleId="afff2">
    <w:name w:val="Текст концевой сноски Знак"/>
    <w:basedOn w:val="a1"/>
    <w:link w:val="afff1"/>
    <w:uiPriority w:val="99"/>
    <w:semiHidden/>
    <w:rsid w:val="00E43336"/>
    <w:rPr>
      <w:rFonts w:ascii="Calibri" w:eastAsia="Times New Roman" w:hAnsi="Calibri" w:cs="Times New Roman"/>
      <w:sz w:val="20"/>
      <w:szCs w:val="20"/>
    </w:rPr>
  </w:style>
  <w:style w:type="character" w:styleId="afff3">
    <w:name w:val="endnote reference"/>
    <w:basedOn w:val="a1"/>
    <w:uiPriority w:val="99"/>
    <w:semiHidden/>
    <w:rsid w:val="00E43336"/>
    <w:rPr>
      <w:rFonts w:cs="Times New Roman"/>
      <w:vertAlign w:val="superscript"/>
    </w:rPr>
  </w:style>
  <w:style w:type="paragraph" w:customStyle="1" w:styleId="2d">
    <w:name w:val="Знак Знак Знак Знак Знак Знак Знак Знак Знак2"/>
    <w:basedOn w:val="a0"/>
    <w:rsid w:val="00E43336"/>
    <w:pPr>
      <w:spacing w:after="160" w:line="240" w:lineRule="exact"/>
    </w:pPr>
    <w:rPr>
      <w:rFonts w:ascii="Verdana" w:eastAsia="Times New Roman" w:hAnsi="Verdana" w:cs="Verdana"/>
      <w:sz w:val="20"/>
      <w:szCs w:val="20"/>
      <w:lang w:val="en-US" w:eastAsia="en-US"/>
    </w:rPr>
  </w:style>
  <w:style w:type="character" w:customStyle="1" w:styleId="41">
    <w:name w:val="Знак Знак4"/>
    <w:rsid w:val="00E43336"/>
    <w:rPr>
      <w:rFonts w:ascii="Times New Roman" w:eastAsia="Times New Roman" w:hAnsi="Times New Roman"/>
      <w:sz w:val="24"/>
      <w:szCs w:val="24"/>
    </w:rPr>
  </w:style>
  <w:style w:type="paragraph" w:customStyle="1" w:styleId="1f0">
    <w:name w:val="Знак Знак Знак Знак Знак Знак Знак Знак Знак1"/>
    <w:basedOn w:val="a0"/>
    <w:rsid w:val="00E43336"/>
    <w:pPr>
      <w:spacing w:after="160" w:line="240" w:lineRule="exact"/>
    </w:pPr>
    <w:rPr>
      <w:rFonts w:ascii="Verdana" w:eastAsia="Times New Roman" w:hAnsi="Verdana" w:cs="Verdana"/>
      <w:sz w:val="20"/>
      <w:szCs w:val="20"/>
      <w:lang w:val="en-US" w:eastAsia="en-US"/>
    </w:rPr>
  </w:style>
  <w:style w:type="character" w:customStyle="1" w:styleId="410">
    <w:name w:val="Знак Знак41"/>
    <w:rsid w:val="00E43336"/>
    <w:rPr>
      <w:rFonts w:ascii="Times New Roman" w:eastAsia="Times New Roman" w:hAnsi="Times New Roman"/>
      <w:sz w:val="24"/>
      <w:szCs w:val="24"/>
    </w:rPr>
  </w:style>
  <w:style w:type="paragraph" w:customStyle="1" w:styleId="afff4">
    <w:name w:val="Адресат/УТВЕРЖДАЮ/резолюция"/>
    <w:basedOn w:val="3"/>
    <w:rsid w:val="00E43336"/>
    <w:pPr>
      <w:numPr>
        <w:ilvl w:val="12"/>
      </w:numPr>
      <w:spacing w:before="0" w:after="0"/>
      <w:ind w:left="708" w:hanging="708"/>
      <w:jc w:val="right"/>
    </w:pPr>
    <w:rPr>
      <w:rFonts w:ascii="Times New Roman" w:hAnsi="Times New Roman" w:cs="Times New Roman"/>
      <w:b w:val="0"/>
      <w:bCs w:val="0"/>
      <w:sz w:val="28"/>
      <w:szCs w:val="20"/>
    </w:rPr>
  </w:style>
  <w:style w:type="paragraph" w:customStyle="1" w:styleId="141">
    <w:name w:val="Шаблон14"/>
    <w:basedOn w:val="a0"/>
    <w:link w:val="142"/>
    <w:qFormat/>
    <w:rsid w:val="00E43336"/>
    <w:pPr>
      <w:spacing w:after="0" w:line="360" w:lineRule="auto"/>
      <w:ind w:firstLine="709"/>
      <w:jc w:val="both"/>
    </w:pPr>
    <w:rPr>
      <w:rFonts w:ascii="Times New Roman" w:eastAsia="Times New Roman" w:hAnsi="Times New Roman" w:cs="Times New Roman"/>
      <w:sz w:val="28"/>
      <w:szCs w:val="28"/>
    </w:rPr>
  </w:style>
  <w:style w:type="character" w:customStyle="1" w:styleId="142">
    <w:name w:val="Шаблон14 Знак"/>
    <w:link w:val="141"/>
    <w:rsid w:val="00E43336"/>
    <w:rPr>
      <w:rFonts w:ascii="Times New Roman" w:eastAsia="Times New Roman" w:hAnsi="Times New Roman" w:cs="Times New Roman"/>
      <w:sz w:val="28"/>
      <w:szCs w:val="28"/>
    </w:rPr>
  </w:style>
  <w:style w:type="character" w:styleId="afff5">
    <w:name w:val="Placeholder Text"/>
    <w:basedOn w:val="a1"/>
    <w:uiPriority w:val="99"/>
    <w:semiHidden/>
    <w:rsid w:val="00E43336"/>
    <w:rPr>
      <w:color w:val="808080"/>
    </w:rPr>
  </w:style>
  <w:style w:type="paragraph" w:customStyle="1" w:styleId="afff6">
    <w:name w:val="Базовый"/>
    <w:rsid w:val="00E43336"/>
    <w:pPr>
      <w:suppressAutoHyphens/>
      <w:spacing w:after="0" w:line="100" w:lineRule="atLeast"/>
    </w:pPr>
    <w:rPr>
      <w:rFonts w:ascii="Times New Roman" w:eastAsia="Times New Roman" w:hAnsi="Times New Roman" w:cs="Times New Roman"/>
      <w:sz w:val="24"/>
      <w:szCs w:val="24"/>
    </w:rPr>
  </w:style>
  <w:style w:type="paragraph" w:customStyle="1" w:styleId="313">
    <w:name w:val="Основной текст 31"/>
    <w:basedOn w:val="a0"/>
    <w:rsid w:val="00E43336"/>
    <w:pPr>
      <w:spacing w:after="0" w:line="240" w:lineRule="auto"/>
      <w:jc w:val="center"/>
    </w:pPr>
    <w:rPr>
      <w:rFonts w:ascii="Times New Roman" w:eastAsia="Times New Roman" w:hAnsi="Times New Roman" w:cs="Times New Roman"/>
      <w:sz w:val="24"/>
      <w:szCs w:val="20"/>
    </w:rPr>
  </w:style>
  <w:style w:type="table" w:styleId="afff7">
    <w:name w:val="Grid Table Light"/>
    <w:basedOn w:val="a2"/>
    <w:uiPriority w:val="40"/>
    <w:rsid w:val="00E4333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e">
    <w:name w:val="Plain Table 2"/>
    <w:basedOn w:val="a2"/>
    <w:uiPriority w:val="42"/>
    <w:rsid w:val="00E43336"/>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8">
    <w:name w:val="Прижатый влево"/>
    <w:basedOn w:val="a0"/>
    <w:next w:val="a0"/>
    <w:uiPriority w:val="99"/>
    <w:rsid w:val="00E43336"/>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E433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43336"/>
    <w:rPr>
      <w:szCs w:val="20"/>
    </w:rPr>
  </w:style>
  <w:style w:type="paragraph" w:customStyle="1" w:styleId="Style60">
    <w:name w:val="Style 6"/>
    <w:basedOn w:val="a0"/>
    <w:link w:val="CharStyle7"/>
    <w:rsid w:val="00E43336"/>
    <w:pPr>
      <w:widowControl w:val="0"/>
      <w:shd w:val="clear" w:color="auto" w:fill="FFFFFF"/>
      <w:spacing w:before="360" w:after="0" w:line="209" w:lineRule="exact"/>
    </w:pPr>
    <w:rPr>
      <w:rFonts w:ascii="Times New Roman" w:eastAsia="Times New Roman" w:hAnsi="Times New Roman" w:cs="Times New Roman"/>
      <w:color w:val="000000"/>
      <w:spacing w:val="20"/>
      <w:sz w:val="27"/>
      <w:szCs w:val="27"/>
      <w:lang w:val="ru"/>
    </w:rPr>
  </w:style>
  <w:style w:type="paragraph" w:customStyle="1" w:styleId="afff9">
    <w:name w:val="Содержимое таблицы"/>
    <w:basedOn w:val="a0"/>
    <w:rsid w:val="00E43336"/>
    <w:pPr>
      <w:suppressLineNumbers/>
      <w:suppressAutoHyphens/>
    </w:pPr>
    <w:rPr>
      <w:rFonts w:ascii="Calibri" w:eastAsia="Times New Roman" w:hAnsi="Calibri" w:cs="Calibri"/>
      <w:lang w:eastAsia="ar-SA"/>
    </w:rPr>
  </w:style>
  <w:style w:type="paragraph" w:customStyle="1" w:styleId="320">
    <w:name w:val="Основной текст 32"/>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apple-converted-space">
    <w:name w:val="apple-converted-space"/>
    <w:rsid w:val="00E43336"/>
  </w:style>
  <w:style w:type="character" w:customStyle="1" w:styleId="1f1">
    <w:name w:val="Основной шрифт абзаца1"/>
    <w:rsid w:val="00E43336"/>
  </w:style>
  <w:style w:type="paragraph" w:customStyle="1" w:styleId="2f">
    <w:name w:val="Указатель2"/>
    <w:basedOn w:val="a0"/>
    <w:rsid w:val="00E43336"/>
    <w:pPr>
      <w:suppressLineNumbers/>
      <w:suppressAutoHyphens/>
    </w:pPr>
    <w:rPr>
      <w:rFonts w:ascii="Calibri" w:eastAsia="Times New Roman" w:hAnsi="Calibri" w:cs="Mangal"/>
      <w:lang w:eastAsia="zh-CN"/>
    </w:rPr>
  </w:style>
  <w:style w:type="table" w:customStyle="1" w:styleId="2f0">
    <w:name w:val="Сетка таблицы2"/>
    <w:basedOn w:val="a2"/>
    <w:next w:val="affa"/>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fa"/>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0">
    <w:name w:val="Основной текст 33"/>
    <w:basedOn w:val="a0"/>
    <w:rsid w:val="00E43336"/>
    <w:pPr>
      <w:spacing w:after="0" w:line="240" w:lineRule="auto"/>
      <w:jc w:val="center"/>
    </w:pPr>
    <w:rPr>
      <w:rFonts w:ascii="Times New Roman" w:eastAsia="Times New Roman" w:hAnsi="Times New Roman" w:cs="Times New Roman"/>
      <w:sz w:val="24"/>
      <w:szCs w:val="20"/>
    </w:rPr>
  </w:style>
  <w:style w:type="character" w:styleId="afffa">
    <w:name w:val="FollowedHyperlink"/>
    <w:basedOn w:val="a1"/>
    <w:uiPriority w:val="99"/>
    <w:semiHidden/>
    <w:unhideWhenUsed/>
    <w:rsid w:val="00E43336"/>
    <w:rPr>
      <w:color w:val="954F72"/>
      <w:u w:val="single"/>
    </w:rPr>
  </w:style>
  <w:style w:type="paragraph" w:customStyle="1" w:styleId="xl66">
    <w:name w:val="xl66"/>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E4333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2f1">
    <w:name w:val="Нет списка2"/>
    <w:next w:val="a3"/>
    <w:uiPriority w:val="99"/>
    <w:semiHidden/>
    <w:unhideWhenUsed/>
    <w:rsid w:val="00E43336"/>
  </w:style>
  <w:style w:type="table" w:customStyle="1" w:styleId="42">
    <w:name w:val="Сетка таблицы4"/>
    <w:basedOn w:val="a2"/>
    <w:next w:val="affa"/>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Шаблон12"/>
    <w:basedOn w:val="a0"/>
    <w:qFormat/>
    <w:rsid w:val="00E43336"/>
    <w:pPr>
      <w:spacing w:after="0" w:line="240" w:lineRule="auto"/>
    </w:pPr>
    <w:rPr>
      <w:rFonts w:ascii="Times New Roman" w:eastAsia="Times New Roman" w:hAnsi="Times New Roman" w:cs="Times New Roman"/>
      <w:sz w:val="24"/>
      <w:szCs w:val="24"/>
    </w:rPr>
  </w:style>
  <w:style w:type="table" w:customStyle="1" w:styleId="5">
    <w:name w:val="Сетка таблицы5"/>
    <w:basedOn w:val="a2"/>
    <w:next w:val="affa"/>
    <w:uiPriority w:val="59"/>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annotation reference"/>
    <w:basedOn w:val="a1"/>
    <w:uiPriority w:val="99"/>
    <w:semiHidden/>
    <w:unhideWhenUsed/>
    <w:rsid w:val="00E43336"/>
    <w:rPr>
      <w:sz w:val="16"/>
      <w:szCs w:val="16"/>
    </w:rPr>
  </w:style>
  <w:style w:type="paragraph" w:styleId="afffc">
    <w:name w:val="annotation text"/>
    <w:basedOn w:val="a0"/>
    <w:link w:val="afffd"/>
    <w:uiPriority w:val="99"/>
    <w:semiHidden/>
    <w:unhideWhenUsed/>
    <w:rsid w:val="00E43336"/>
    <w:pPr>
      <w:spacing w:line="240" w:lineRule="auto"/>
    </w:pPr>
    <w:rPr>
      <w:rFonts w:ascii="Calibri" w:eastAsia="Times New Roman" w:hAnsi="Calibri" w:cs="Times New Roman"/>
      <w:sz w:val="20"/>
      <w:szCs w:val="20"/>
    </w:rPr>
  </w:style>
  <w:style w:type="character" w:customStyle="1" w:styleId="afffd">
    <w:name w:val="Текст примечания Знак"/>
    <w:basedOn w:val="a1"/>
    <w:link w:val="afffc"/>
    <w:uiPriority w:val="99"/>
    <w:semiHidden/>
    <w:rsid w:val="00E43336"/>
    <w:rPr>
      <w:rFonts w:ascii="Calibri" w:eastAsia="Times New Roman" w:hAnsi="Calibri" w:cs="Times New Roman"/>
      <w:sz w:val="20"/>
      <w:szCs w:val="20"/>
    </w:rPr>
  </w:style>
  <w:style w:type="paragraph" w:styleId="afffe">
    <w:name w:val="annotation subject"/>
    <w:basedOn w:val="afffc"/>
    <w:next w:val="afffc"/>
    <w:link w:val="affff"/>
    <w:uiPriority w:val="99"/>
    <w:semiHidden/>
    <w:unhideWhenUsed/>
    <w:rsid w:val="00E43336"/>
    <w:rPr>
      <w:b/>
      <w:bCs/>
    </w:rPr>
  </w:style>
  <w:style w:type="character" w:customStyle="1" w:styleId="affff">
    <w:name w:val="Тема примечания Знак"/>
    <w:basedOn w:val="afffd"/>
    <w:link w:val="afffe"/>
    <w:uiPriority w:val="99"/>
    <w:semiHidden/>
    <w:rsid w:val="00E43336"/>
    <w:rPr>
      <w:rFonts w:ascii="Calibri" w:eastAsia="Times New Roman" w:hAnsi="Calibri" w:cs="Times New Roman"/>
      <w:b/>
      <w:bCs/>
      <w:sz w:val="20"/>
      <w:szCs w:val="20"/>
    </w:rPr>
  </w:style>
  <w:style w:type="table" w:customStyle="1" w:styleId="6">
    <w:name w:val="Сетка таблицы6"/>
    <w:basedOn w:val="a2"/>
    <w:next w:val="affa"/>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0">
    <w:name w:val="Основной текст 34"/>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hl">
    <w:name w:val="hl"/>
    <w:basedOn w:val="a1"/>
    <w:rsid w:val="00E43336"/>
  </w:style>
  <w:style w:type="paragraph" w:customStyle="1" w:styleId="affff0">
    <w:name w:val="ШаблоУважаемый"/>
    <w:basedOn w:val="a0"/>
    <w:link w:val="affff1"/>
    <w:autoRedefine/>
    <w:uiPriority w:val="99"/>
    <w:qFormat/>
    <w:rsid w:val="00E43336"/>
    <w:pPr>
      <w:spacing w:after="0" w:line="240" w:lineRule="auto"/>
      <w:ind w:firstLine="709"/>
      <w:jc w:val="both"/>
    </w:pPr>
    <w:rPr>
      <w:rFonts w:ascii="Times New Roman" w:eastAsia="Times New Roman" w:hAnsi="Times New Roman" w:cs="Times New Roman"/>
      <w:sz w:val="28"/>
      <w:szCs w:val="28"/>
    </w:rPr>
  </w:style>
  <w:style w:type="character" w:customStyle="1" w:styleId="affff1">
    <w:name w:val="ШаблоУважаемый Знак"/>
    <w:link w:val="affff0"/>
    <w:uiPriority w:val="99"/>
    <w:rsid w:val="00E4333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98844398">
      <w:bodyDiv w:val="1"/>
      <w:marLeft w:val="0"/>
      <w:marRight w:val="0"/>
      <w:marTop w:val="0"/>
      <w:marBottom w:val="0"/>
      <w:divBdr>
        <w:top w:val="none" w:sz="0" w:space="0" w:color="auto"/>
        <w:left w:val="none" w:sz="0" w:space="0" w:color="auto"/>
        <w:bottom w:val="none" w:sz="0" w:space="0" w:color="auto"/>
        <w:right w:val="none" w:sz="0" w:space="0" w:color="auto"/>
      </w:divBdr>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43207163">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79902752">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343754473">
      <w:bodyDiv w:val="1"/>
      <w:marLeft w:val="0"/>
      <w:marRight w:val="0"/>
      <w:marTop w:val="0"/>
      <w:marBottom w:val="0"/>
      <w:divBdr>
        <w:top w:val="none" w:sz="0" w:space="0" w:color="auto"/>
        <w:left w:val="none" w:sz="0" w:space="0" w:color="auto"/>
        <w:bottom w:val="none" w:sz="0" w:space="0" w:color="auto"/>
        <w:right w:val="none" w:sz="0" w:space="0" w:color="auto"/>
      </w:divBdr>
    </w:div>
    <w:div w:id="345327110">
      <w:bodyDiv w:val="1"/>
      <w:marLeft w:val="0"/>
      <w:marRight w:val="0"/>
      <w:marTop w:val="0"/>
      <w:marBottom w:val="0"/>
      <w:divBdr>
        <w:top w:val="none" w:sz="0" w:space="0" w:color="auto"/>
        <w:left w:val="none" w:sz="0" w:space="0" w:color="auto"/>
        <w:bottom w:val="none" w:sz="0" w:space="0" w:color="auto"/>
        <w:right w:val="none" w:sz="0" w:space="0" w:color="auto"/>
      </w:divBdr>
    </w:div>
    <w:div w:id="357976048">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11314492">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3800">
          <w:marLeft w:val="432"/>
          <w:marRight w:val="0"/>
          <w:marTop w:val="115"/>
          <w:marBottom w:val="0"/>
          <w:divBdr>
            <w:top w:val="none" w:sz="0" w:space="0" w:color="auto"/>
            <w:left w:val="none" w:sz="0" w:space="0" w:color="auto"/>
            <w:bottom w:val="none" w:sz="0" w:space="0" w:color="auto"/>
            <w:right w:val="none" w:sz="0" w:space="0" w:color="auto"/>
          </w:divBdr>
        </w:div>
        <w:div w:id="1425761255">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521015626">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39897132">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211039845">
          <w:marLeft w:val="0"/>
          <w:marRight w:val="0"/>
          <w:marTop w:val="0"/>
          <w:marBottom w:val="0"/>
          <w:divBdr>
            <w:top w:val="none" w:sz="0" w:space="0" w:color="auto"/>
            <w:left w:val="none" w:sz="0" w:space="0" w:color="auto"/>
            <w:bottom w:val="none" w:sz="0" w:space="0" w:color="auto"/>
            <w:right w:val="none" w:sz="0" w:space="0" w:color="auto"/>
          </w:divBdr>
        </w:div>
        <w:div w:id="1657539326">
          <w:marLeft w:val="0"/>
          <w:marRight w:val="0"/>
          <w:marTop w:val="0"/>
          <w:marBottom w:val="0"/>
          <w:divBdr>
            <w:top w:val="none" w:sz="0" w:space="0" w:color="auto"/>
            <w:left w:val="none" w:sz="0" w:space="0" w:color="auto"/>
            <w:bottom w:val="none" w:sz="0" w:space="0" w:color="auto"/>
            <w:right w:val="none" w:sz="0" w:space="0" w:color="auto"/>
          </w:divBdr>
        </w:div>
      </w:divsChild>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654265683">
          <w:marLeft w:val="547"/>
          <w:marRight w:val="0"/>
          <w:marTop w:val="0"/>
          <w:marBottom w:val="0"/>
          <w:divBdr>
            <w:top w:val="none" w:sz="0" w:space="0" w:color="auto"/>
            <w:left w:val="none" w:sz="0" w:space="0" w:color="auto"/>
            <w:bottom w:val="none" w:sz="0" w:space="0" w:color="auto"/>
            <w:right w:val="none" w:sz="0" w:space="0" w:color="auto"/>
          </w:divBdr>
        </w:div>
        <w:div w:id="1189610610">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085802513">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793356668">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67514119">
      <w:bodyDiv w:val="1"/>
      <w:marLeft w:val="0"/>
      <w:marRight w:val="0"/>
      <w:marTop w:val="0"/>
      <w:marBottom w:val="0"/>
      <w:divBdr>
        <w:top w:val="none" w:sz="0" w:space="0" w:color="auto"/>
        <w:left w:val="none" w:sz="0" w:space="0" w:color="auto"/>
        <w:bottom w:val="none" w:sz="0" w:space="0" w:color="auto"/>
        <w:right w:val="none" w:sz="0" w:space="0" w:color="auto"/>
      </w:divBdr>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513422497">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1263339621">
          <w:marLeft w:val="547"/>
          <w:marRight w:val="0"/>
          <w:marTop w:val="0"/>
          <w:marBottom w:val="0"/>
          <w:divBdr>
            <w:top w:val="none" w:sz="0" w:space="0" w:color="auto"/>
            <w:left w:val="none" w:sz="0" w:space="0" w:color="auto"/>
            <w:bottom w:val="none" w:sz="0" w:space="0" w:color="auto"/>
            <w:right w:val="none" w:sz="0" w:space="0" w:color="auto"/>
          </w:divBdr>
        </w:div>
      </w:divsChild>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170072163">
          <w:marLeft w:val="547"/>
          <w:marRight w:val="0"/>
          <w:marTop w:val="0"/>
          <w:marBottom w:val="0"/>
          <w:divBdr>
            <w:top w:val="none" w:sz="0" w:space="0" w:color="auto"/>
            <w:left w:val="none" w:sz="0" w:space="0" w:color="auto"/>
            <w:bottom w:val="none" w:sz="0" w:space="0" w:color="auto"/>
            <w:right w:val="none" w:sz="0" w:space="0" w:color="auto"/>
          </w:divBdr>
        </w:div>
        <w:div w:id="2134202592">
          <w:marLeft w:val="547"/>
          <w:marRight w:val="0"/>
          <w:marTop w:val="0"/>
          <w:marBottom w:val="0"/>
          <w:divBdr>
            <w:top w:val="none" w:sz="0" w:space="0" w:color="auto"/>
            <w:left w:val="none" w:sz="0" w:space="0" w:color="auto"/>
            <w:bottom w:val="none" w:sz="0" w:space="0" w:color="auto"/>
            <w:right w:val="none" w:sz="0" w:space="0" w:color="auto"/>
          </w:divBdr>
        </w:div>
      </w:divsChild>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00742008">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33572637">
      <w:bodyDiv w:val="1"/>
      <w:marLeft w:val="0"/>
      <w:marRight w:val="0"/>
      <w:marTop w:val="0"/>
      <w:marBottom w:val="0"/>
      <w:divBdr>
        <w:top w:val="none" w:sz="0" w:space="0" w:color="auto"/>
        <w:left w:val="none" w:sz="0" w:space="0" w:color="auto"/>
        <w:bottom w:val="none" w:sz="0" w:space="0" w:color="auto"/>
        <w:right w:val="none" w:sz="0" w:space="0" w:color="auto"/>
      </w:divBdr>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859439655">
      <w:bodyDiv w:val="1"/>
      <w:marLeft w:val="0"/>
      <w:marRight w:val="0"/>
      <w:marTop w:val="0"/>
      <w:marBottom w:val="0"/>
      <w:divBdr>
        <w:top w:val="none" w:sz="0" w:space="0" w:color="auto"/>
        <w:left w:val="none" w:sz="0" w:space="0" w:color="auto"/>
        <w:bottom w:val="none" w:sz="0" w:space="0" w:color="auto"/>
        <w:right w:val="none" w:sz="0" w:space="0" w:color="auto"/>
      </w:divBdr>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522234207">
          <w:marLeft w:val="547"/>
          <w:marRight w:val="0"/>
          <w:marTop w:val="0"/>
          <w:marBottom w:val="0"/>
          <w:divBdr>
            <w:top w:val="none" w:sz="0" w:space="0" w:color="auto"/>
            <w:left w:val="none" w:sz="0" w:space="0" w:color="auto"/>
            <w:bottom w:val="none" w:sz="0" w:space="0" w:color="auto"/>
            <w:right w:val="none" w:sz="0" w:space="0" w:color="auto"/>
          </w:divBdr>
        </w:div>
        <w:div w:id="1664242431">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993096705">
      <w:bodyDiv w:val="1"/>
      <w:marLeft w:val="0"/>
      <w:marRight w:val="0"/>
      <w:marTop w:val="0"/>
      <w:marBottom w:val="0"/>
      <w:divBdr>
        <w:top w:val="none" w:sz="0" w:space="0" w:color="auto"/>
        <w:left w:val="none" w:sz="0" w:space="0" w:color="auto"/>
        <w:bottom w:val="none" w:sz="0" w:space="0" w:color="auto"/>
        <w:right w:val="none" w:sz="0" w:space="0" w:color="auto"/>
      </w:divBdr>
    </w:div>
    <w:div w:id="996761176">
      <w:bodyDiv w:val="1"/>
      <w:marLeft w:val="0"/>
      <w:marRight w:val="0"/>
      <w:marTop w:val="0"/>
      <w:marBottom w:val="0"/>
      <w:divBdr>
        <w:top w:val="none" w:sz="0" w:space="0" w:color="auto"/>
        <w:left w:val="none" w:sz="0" w:space="0" w:color="auto"/>
        <w:bottom w:val="none" w:sz="0" w:space="0" w:color="auto"/>
        <w:right w:val="none" w:sz="0" w:space="0" w:color="auto"/>
      </w:divBdr>
    </w:div>
    <w:div w:id="1002701639">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677929320">
          <w:marLeft w:val="547"/>
          <w:marRight w:val="0"/>
          <w:marTop w:val="0"/>
          <w:marBottom w:val="0"/>
          <w:divBdr>
            <w:top w:val="none" w:sz="0" w:space="0" w:color="auto"/>
            <w:left w:val="none" w:sz="0" w:space="0" w:color="auto"/>
            <w:bottom w:val="none" w:sz="0" w:space="0" w:color="auto"/>
            <w:right w:val="none" w:sz="0" w:space="0" w:color="auto"/>
          </w:divBdr>
        </w:div>
        <w:div w:id="1807089801">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70270518">
      <w:bodyDiv w:val="1"/>
      <w:marLeft w:val="0"/>
      <w:marRight w:val="0"/>
      <w:marTop w:val="0"/>
      <w:marBottom w:val="0"/>
      <w:divBdr>
        <w:top w:val="none" w:sz="0" w:space="0" w:color="auto"/>
        <w:left w:val="none" w:sz="0" w:space="0" w:color="auto"/>
        <w:bottom w:val="none" w:sz="0" w:space="0" w:color="auto"/>
        <w:right w:val="none" w:sz="0" w:space="0" w:color="auto"/>
      </w:divBdr>
    </w:div>
    <w:div w:id="1071854020">
      <w:bodyDiv w:val="1"/>
      <w:marLeft w:val="0"/>
      <w:marRight w:val="0"/>
      <w:marTop w:val="0"/>
      <w:marBottom w:val="0"/>
      <w:divBdr>
        <w:top w:val="none" w:sz="0" w:space="0" w:color="auto"/>
        <w:left w:val="none" w:sz="0" w:space="0" w:color="auto"/>
        <w:bottom w:val="none" w:sz="0" w:space="0" w:color="auto"/>
        <w:right w:val="none" w:sz="0" w:space="0" w:color="auto"/>
      </w:divBdr>
      <w:divsChild>
        <w:div w:id="71202318">
          <w:marLeft w:val="547"/>
          <w:marRight w:val="0"/>
          <w:marTop w:val="0"/>
          <w:marBottom w:val="0"/>
          <w:divBdr>
            <w:top w:val="none" w:sz="0" w:space="0" w:color="auto"/>
            <w:left w:val="none" w:sz="0" w:space="0" w:color="auto"/>
            <w:bottom w:val="none" w:sz="0" w:space="0" w:color="auto"/>
            <w:right w:val="none" w:sz="0" w:space="0" w:color="auto"/>
          </w:divBdr>
        </w:div>
        <w:div w:id="2062704812">
          <w:marLeft w:val="547"/>
          <w:marRight w:val="0"/>
          <w:marTop w:val="0"/>
          <w:marBottom w:val="0"/>
          <w:divBdr>
            <w:top w:val="none" w:sz="0" w:space="0" w:color="auto"/>
            <w:left w:val="none" w:sz="0" w:space="0" w:color="auto"/>
            <w:bottom w:val="none" w:sz="0" w:space="0" w:color="auto"/>
            <w:right w:val="none" w:sz="0" w:space="0" w:color="auto"/>
          </w:divBdr>
        </w:div>
      </w:divsChild>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57572453">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206715033">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266501107">
          <w:marLeft w:val="547"/>
          <w:marRight w:val="0"/>
          <w:marTop w:val="0"/>
          <w:marBottom w:val="0"/>
          <w:divBdr>
            <w:top w:val="none" w:sz="0" w:space="0" w:color="auto"/>
            <w:left w:val="none" w:sz="0" w:space="0" w:color="auto"/>
            <w:bottom w:val="none" w:sz="0" w:space="0" w:color="auto"/>
            <w:right w:val="none" w:sz="0" w:space="0" w:color="auto"/>
          </w:divBdr>
        </w:div>
        <w:div w:id="1879470506">
          <w:marLeft w:val="547"/>
          <w:marRight w:val="0"/>
          <w:marTop w:val="0"/>
          <w:marBottom w:val="0"/>
          <w:divBdr>
            <w:top w:val="none" w:sz="0" w:space="0" w:color="auto"/>
            <w:left w:val="none" w:sz="0" w:space="0" w:color="auto"/>
            <w:bottom w:val="none" w:sz="0" w:space="0" w:color="auto"/>
            <w:right w:val="none" w:sz="0" w:space="0" w:color="auto"/>
          </w:divBdr>
        </w:div>
      </w:divsChild>
    </w:div>
    <w:div w:id="1253316039">
      <w:bodyDiv w:val="1"/>
      <w:marLeft w:val="0"/>
      <w:marRight w:val="0"/>
      <w:marTop w:val="0"/>
      <w:marBottom w:val="0"/>
      <w:divBdr>
        <w:top w:val="none" w:sz="0" w:space="0" w:color="auto"/>
        <w:left w:val="none" w:sz="0" w:space="0" w:color="auto"/>
        <w:bottom w:val="none" w:sz="0" w:space="0" w:color="auto"/>
        <w:right w:val="none" w:sz="0" w:space="0" w:color="auto"/>
      </w:divBdr>
    </w:div>
    <w:div w:id="1288269936">
      <w:bodyDiv w:val="1"/>
      <w:marLeft w:val="0"/>
      <w:marRight w:val="0"/>
      <w:marTop w:val="0"/>
      <w:marBottom w:val="0"/>
      <w:divBdr>
        <w:top w:val="none" w:sz="0" w:space="0" w:color="auto"/>
        <w:left w:val="none" w:sz="0" w:space="0" w:color="auto"/>
        <w:bottom w:val="none" w:sz="0" w:space="0" w:color="auto"/>
        <w:right w:val="none" w:sz="0" w:space="0" w:color="auto"/>
      </w:divBdr>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409418701">
      <w:bodyDiv w:val="1"/>
      <w:marLeft w:val="0"/>
      <w:marRight w:val="0"/>
      <w:marTop w:val="0"/>
      <w:marBottom w:val="0"/>
      <w:divBdr>
        <w:top w:val="none" w:sz="0" w:space="0" w:color="auto"/>
        <w:left w:val="none" w:sz="0" w:space="0" w:color="auto"/>
        <w:bottom w:val="none" w:sz="0" w:space="0" w:color="auto"/>
        <w:right w:val="none" w:sz="0" w:space="0" w:color="auto"/>
      </w:divBdr>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 w:id="1936018440">
          <w:marLeft w:val="547"/>
          <w:marRight w:val="0"/>
          <w:marTop w:val="0"/>
          <w:marBottom w:val="0"/>
          <w:divBdr>
            <w:top w:val="none" w:sz="0" w:space="0" w:color="auto"/>
            <w:left w:val="none" w:sz="0" w:space="0" w:color="auto"/>
            <w:bottom w:val="none" w:sz="0" w:space="0" w:color="auto"/>
            <w:right w:val="none" w:sz="0" w:space="0" w:color="auto"/>
          </w:divBdr>
        </w:div>
      </w:divsChild>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551114948">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479148956">
      <w:bodyDiv w:val="1"/>
      <w:marLeft w:val="0"/>
      <w:marRight w:val="0"/>
      <w:marTop w:val="0"/>
      <w:marBottom w:val="0"/>
      <w:divBdr>
        <w:top w:val="none" w:sz="0" w:space="0" w:color="auto"/>
        <w:left w:val="none" w:sz="0" w:space="0" w:color="auto"/>
        <w:bottom w:val="none" w:sz="0" w:space="0" w:color="auto"/>
        <w:right w:val="none" w:sz="0" w:space="0" w:color="auto"/>
      </w:divBdr>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08058145">
      <w:bodyDiv w:val="1"/>
      <w:marLeft w:val="0"/>
      <w:marRight w:val="0"/>
      <w:marTop w:val="0"/>
      <w:marBottom w:val="0"/>
      <w:divBdr>
        <w:top w:val="none" w:sz="0" w:space="0" w:color="auto"/>
        <w:left w:val="none" w:sz="0" w:space="0" w:color="auto"/>
        <w:bottom w:val="none" w:sz="0" w:space="0" w:color="auto"/>
        <w:right w:val="none" w:sz="0" w:space="0" w:color="auto"/>
      </w:divBdr>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20002340">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1336152221">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74120774">
      <w:bodyDiv w:val="1"/>
      <w:marLeft w:val="0"/>
      <w:marRight w:val="0"/>
      <w:marTop w:val="0"/>
      <w:marBottom w:val="0"/>
      <w:divBdr>
        <w:top w:val="none" w:sz="0" w:space="0" w:color="auto"/>
        <w:left w:val="none" w:sz="0" w:space="0" w:color="auto"/>
        <w:bottom w:val="none" w:sz="0" w:space="0" w:color="auto"/>
        <w:right w:val="none" w:sz="0" w:space="0" w:color="auto"/>
      </w:divBdr>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97745">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sChild>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78770468">
      <w:bodyDiv w:val="1"/>
      <w:marLeft w:val="0"/>
      <w:marRight w:val="0"/>
      <w:marTop w:val="0"/>
      <w:marBottom w:val="0"/>
      <w:divBdr>
        <w:top w:val="none" w:sz="0" w:space="0" w:color="auto"/>
        <w:left w:val="none" w:sz="0" w:space="0" w:color="auto"/>
        <w:bottom w:val="none" w:sz="0" w:space="0" w:color="auto"/>
        <w:right w:val="none" w:sz="0" w:space="0" w:color="auto"/>
      </w:divBdr>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04818443">
      <w:bodyDiv w:val="1"/>
      <w:marLeft w:val="0"/>
      <w:marRight w:val="0"/>
      <w:marTop w:val="0"/>
      <w:marBottom w:val="0"/>
      <w:divBdr>
        <w:top w:val="none" w:sz="0" w:space="0" w:color="auto"/>
        <w:left w:val="none" w:sz="0" w:space="0" w:color="auto"/>
        <w:bottom w:val="none" w:sz="0" w:space="0" w:color="auto"/>
        <w:right w:val="none" w:sz="0" w:space="0" w:color="auto"/>
      </w:divBdr>
    </w:div>
    <w:div w:id="1708526478">
      <w:bodyDiv w:val="1"/>
      <w:marLeft w:val="0"/>
      <w:marRight w:val="0"/>
      <w:marTop w:val="0"/>
      <w:marBottom w:val="0"/>
      <w:divBdr>
        <w:top w:val="none" w:sz="0" w:space="0" w:color="auto"/>
        <w:left w:val="none" w:sz="0" w:space="0" w:color="auto"/>
        <w:bottom w:val="none" w:sz="0" w:space="0" w:color="auto"/>
        <w:right w:val="none" w:sz="0" w:space="0" w:color="auto"/>
      </w:divBdr>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38430630">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797212959">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19226838">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sChild>
    </w:div>
    <w:div w:id="1873490278">
      <w:bodyDiv w:val="1"/>
      <w:marLeft w:val="0"/>
      <w:marRight w:val="0"/>
      <w:marTop w:val="0"/>
      <w:marBottom w:val="0"/>
      <w:divBdr>
        <w:top w:val="none" w:sz="0" w:space="0" w:color="auto"/>
        <w:left w:val="none" w:sz="0" w:space="0" w:color="auto"/>
        <w:bottom w:val="none" w:sz="0" w:space="0" w:color="auto"/>
        <w:right w:val="none" w:sz="0" w:space="0" w:color="auto"/>
      </w:divBdr>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06184009">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5818576">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8975585">
      <w:bodyDiv w:val="1"/>
      <w:marLeft w:val="0"/>
      <w:marRight w:val="0"/>
      <w:marTop w:val="0"/>
      <w:marBottom w:val="0"/>
      <w:divBdr>
        <w:top w:val="none" w:sz="0" w:space="0" w:color="auto"/>
        <w:left w:val="none" w:sz="0" w:space="0" w:color="auto"/>
        <w:bottom w:val="none" w:sz="0" w:space="0" w:color="auto"/>
        <w:right w:val="none" w:sz="0" w:space="0" w:color="auto"/>
      </w:divBdr>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6884065">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718774035">
          <w:marLeft w:val="0"/>
          <w:marRight w:val="0"/>
          <w:marTop w:val="120"/>
          <w:marBottom w:val="0"/>
          <w:divBdr>
            <w:top w:val="none" w:sz="0" w:space="0" w:color="auto"/>
            <w:left w:val="none" w:sz="0" w:space="0" w:color="auto"/>
            <w:bottom w:val="none" w:sz="0" w:space="0" w:color="auto"/>
            <w:right w:val="none" w:sz="0" w:space="0" w:color="auto"/>
          </w:divBdr>
        </w:div>
      </w:divsChild>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12364297">
      <w:bodyDiv w:val="1"/>
      <w:marLeft w:val="0"/>
      <w:marRight w:val="0"/>
      <w:marTop w:val="0"/>
      <w:marBottom w:val="0"/>
      <w:divBdr>
        <w:top w:val="none" w:sz="0" w:space="0" w:color="auto"/>
        <w:left w:val="none" w:sz="0" w:space="0" w:color="auto"/>
        <w:bottom w:val="none" w:sz="0" w:space="0" w:color="auto"/>
        <w:right w:val="none" w:sz="0" w:space="0" w:color="auto"/>
      </w:divBdr>
    </w:div>
    <w:div w:id="2017265946">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 w:id="2076008428">
      <w:bodyDiv w:val="1"/>
      <w:marLeft w:val="0"/>
      <w:marRight w:val="0"/>
      <w:marTop w:val="0"/>
      <w:marBottom w:val="0"/>
      <w:divBdr>
        <w:top w:val="none" w:sz="0" w:space="0" w:color="auto"/>
        <w:left w:val="none" w:sz="0" w:space="0" w:color="auto"/>
        <w:bottom w:val="none" w:sz="0" w:space="0" w:color="auto"/>
        <w:right w:val="none" w:sz="0" w:space="0" w:color="auto"/>
      </w:divBdr>
    </w:div>
    <w:div w:id="2103909111">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 w:id="211740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nadzor.ru/public/reception/faq/"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26" b="1" i="0" u="none" strike="noStrike" baseline="0">
                <a:solidFill>
                  <a:srgbClr val="000000"/>
                </a:solidFill>
                <a:latin typeface="Calibri"/>
                <a:ea typeface="Calibri"/>
                <a:cs typeface="Calibri"/>
              </a:defRPr>
            </a:pPr>
            <a:r>
              <a:rPr lang="ru-RU" sz="900"/>
              <a:t>Динамика</a:t>
            </a:r>
            <a:r>
              <a:rPr lang="ru-RU"/>
              <a:t> аварийности (количество аварий)</a:t>
            </a:r>
          </a:p>
        </c:rich>
      </c:tx>
      <c:layout>
        <c:manualLayout>
          <c:xMode val="edge"/>
          <c:yMode val="edge"/>
          <c:x val="0.27240019119015874"/>
          <c:y val="0.13687924974290491"/>
        </c:manualLayout>
      </c:layout>
      <c:overlay val="0"/>
      <c:spPr>
        <a:noFill/>
        <a:ln w="19063">
          <a:noFill/>
        </a:ln>
      </c:spPr>
    </c:title>
    <c:autoTitleDeleted val="0"/>
    <c:plotArea>
      <c:layout>
        <c:manualLayout>
          <c:layoutTarget val="inner"/>
          <c:xMode val="edge"/>
          <c:yMode val="edge"/>
          <c:x val="8.2242139494371841E-2"/>
          <c:y val="0.24266272965879263"/>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rgbClr val="9999FF"/>
            </a:solidFill>
            <a:ln w="28595">
              <a:solidFill>
                <a:srgbClr val="000080"/>
              </a:solidFill>
              <a:prstDash val="solid"/>
            </a:ln>
          </c:spPr>
          <c:invertIfNegative val="0"/>
          <c:dLbls>
            <c:dLbl>
              <c:idx val="0"/>
              <c:layout>
                <c:manualLayout>
                  <c:x val="-3.038422892648468E-3"/>
                  <c:y val="-8.3830917618331113E-2"/>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2779982065425113E-3"/>
                  <c:y val="4.5462133325287427E-3"/>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spPr>
                <a:noFill/>
                <a:ln w="19063">
                  <a:noFill/>
                </a:ln>
              </c:spPr>
              <c:txPr>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Sheet1!$B$2:$D$2</c:f>
              <c:numCache>
                <c:formatCode>General</c:formatCode>
                <c:ptCount val="3"/>
                <c:pt idx="2">
                  <c:v>1</c:v>
                </c:pt>
              </c:numCache>
            </c:numRef>
          </c:val>
        </c:ser>
        <c:ser>
          <c:idx val="1"/>
          <c:order val="1"/>
          <c:tx>
            <c:strRef>
              <c:f>Sheet1!$A$3</c:f>
              <c:strCache>
                <c:ptCount val="1"/>
                <c:pt idx="0">
                  <c:v>ХМАО</c:v>
                </c:pt>
              </c:strCache>
            </c:strRef>
          </c:tx>
          <c:spPr>
            <a:solidFill>
              <a:srgbClr val="993366"/>
            </a:solidFill>
            <a:ln w="9532">
              <a:solidFill>
                <a:srgbClr val="000000"/>
              </a:solidFill>
              <a:prstDash val="solid"/>
            </a:ln>
          </c:spPr>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Sheet1!$B$3:$D$3</c:f>
              <c:numCache>
                <c:formatCode>General</c:formatCode>
                <c:ptCount val="3"/>
                <c:pt idx="0">
                  <c:v>1</c:v>
                </c:pt>
                <c:pt idx="1">
                  <c:v>1</c:v>
                </c:pt>
                <c:pt idx="2">
                  <c:v>4</c:v>
                </c:pt>
              </c:numCache>
            </c:numRef>
          </c:val>
        </c:ser>
        <c:ser>
          <c:idx val="2"/>
          <c:order val="2"/>
          <c:tx>
            <c:strRef>
              <c:f>Sheet1!$A$4</c:f>
              <c:strCache>
                <c:ptCount val="1"/>
                <c:pt idx="0">
                  <c:v>ЯНАО</c:v>
                </c:pt>
              </c:strCache>
            </c:strRef>
          </c:tx>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Sheet1!$B$4:$D$4</c:f>
              <c:numCache>
                <c:formatCode>General</c:formatCode>
                <c:ptCount val="3"/>
                <c:pt idx="0">
                  <c:v>2</c:v>
                </c:pt>
                <c:pt idx="1">
                  <c:v>2</c:v>
                </c:pt>
                <c:pt idx="2">
                  <c:v>2</c:v>
                </c:pt>
              </c:numCache>
            </c:numRef>
          </c:val>
        </c:ser>
        <c:ser>
          <c:idx val="3"/>
          <c:order val="3"/>
          <c:tx>
            <c:strRef>
              <c:f>Sheet1!$A$5</c:f>
              <c:strCache>
                <c:ptCount val="1"/>
                <c:pt idx="0">
                  <c:v>Сврдл обл</c:v>
                </c:pt>
              </c:strCache>
            </c:strRef>
          </c:tx>
          <c:spPr>
            <a:solidFill>
              <a:srgbClr val="FFFFCC"/>
            </a:solidFill>
            <a:ln w="19063">
              <a:solidFill>
                <a:srgbClr val="008000"/>
              </a:solidFill>
              <a:prstDash val="solid"/>
            </a:ln>
          </c:spPr>
          <c:invertIfNegative val="0"/>
          <c:dLbls>
            <c:spPr>
              <a:noFill/>
              <a:ln>
                <a:noFill/>
              </a:ln>
              <a:effectLst/>
            </c:spPr>
            <c:txPr>
              <a:bodyPr wrap="square" lIns="38100" tIns="19050" rIns="38100" bIns="19050" anchor="ctr">
                <a:spAutoFit/>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3 м. 2017</c:v>
                </c:pt>
                <c:pt idx="1">
                  <c:v>3 м. 2018</c:v>
                </c:pt>
                <c:pt idx="2">
                  <c:v>3 м. 2019</c:v>
                </c:pt>
              </c:strCache>
            </c:strRef>
          </c:cat>
          <c:val>
            <c:numRef>
              <c:f>Sheet1!$B$5:$D$5</c:f>
              <c:numCache>
                <c:formatCode>General</c:formatCode>
                <c:ptCount val="3"/>
              </c:numCache>
            </c:numRef>
          </c:val>
        </c:ser>
        <c:dLbls>
          <c:showLegendKey val="0"/>
          <c:showVal val="1"/>
          <c:showCatName val="0"/>
          <c:showSerName val="0"/>
          <c:showPercent val="0"/>
          <c:showBubbleSize val="0"/>
        </c:dLbls>
        <c:gapWidth val="150"/>
        <c:axId val="113319840"/>
        <c:axId val="224876208"/>
      </c:barChart>
      <c:catAx>
        <c:axId val="113319840"/>
        <c:scaling>
          <c:orientation val="minMax"/>
        </c:scaling>
        <c:delete val="0"/>
        <c:axPos val="b"/>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224876208"/>
        <c:crossesAt val="0"/>
        <c:auto val="1"/>
        <c:lblAlgn val="ctr"/>
        <c:lblOffset val="100"/>
        <c:tickLblSkip val="1"/>
        <c:tickMarkSkip val="1"/>
        <c:noMultiLvlLbl val="0"/>
      </c:catAx>
      <c:valAx>
        <c:axId val="224876208"/>
        <c:scaling>
          <c:orientation val="minMax"/>
        </c:scaling>
        <c:delete val="0"/>
        <c:axPos val="l"/>
        <c:majorGridlines>
          <c:spPr>
            <a:ln w="9532">
              <a:solidFill>
                <a:srgbClr val="808080"/>
              </a:solidFill>
              <a:prstDash val="solid"/>
            </a:ln>
          </c:spPr>
        </c:majorGridlines>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113319840"/>
        <c:crosses val="autoZero"/>
        <c:crossBetween val="between"/>
        <c:majorUnit val="1"/>
        <c:minorUnit val="0.2"/>
      </c:valAx>
      <c:spPr>
        <a:noFill/>
        <a:ln w="19063">
          <a:noFill/>
        </a:ln>
      </c:spPr>
    </c:plotArea>
    <c:legend>
      <c:legendPos val="b"/>
      <c:layout>
        <c:manualLayout>
          <c:xMode val="edge"/>
          <c:yMode val="edge"/>
          <c:x val="0.29416786059637279"/>
          <c:y val="0.7576218510069419"/>
          <c:w val="0.448057783728672"/>
          <c:h val="7.7257889933569635E-2"/>
        </c:manualLayout>
      </c:layout>
      <c:overlay val="0"/>
      <c:spPr>
        <a:noFill/>
        <a:ln w="19063">
          <a:noFill/>
        </a:ln>
      </c:spPr>
      <c:txPr>
        <a:bodyPr/>
        <a:lstStyle/>
        <a:p>
          <a:pPr>
            <a:defRPr sz="7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смертельного травматизма</a:t>
            </a:r>
          </a:p>
        </c:rich>
      </c:tx>
      <c:layout>
        <c:manualLayout>
          <c:xMode val="edge"/>
          <c:yMode val="edge"/>
          <c:x val="0.31780366056572379"/>
          <c:y val="1.9157088122605363E-2"/>
        </c:manualLayout>
      </c:layout>
      <c:overlay val="0"/>
      <c:spPr>
        <a:noFill/>
        <a:ln w="19031">
          <a:noFill/>
        </a:ln>
      </c:spPr>
    </c:title>
    <c:autoTitleDeleted val="0"/>
    <c:plotArea>
      <c:layout>
        <c:manualLayout>
          <c:layoutTarget val="inner"/>
          <c:xMode val="edge"/>
          <c:yMode val="edge"/>
          <c:x val="3.741487159919988E-2"/>
          <c:y val="0.22548817929124174"/>
          <c:w val="0.93980906571700562"/>
          <c:h val="0.52475086614173216"/>
        </c:manualLayout>
      </c:layout>
      <c:barChart>
        <c:barDir val="col"/>
        <c:grouping val="clustered"/>
        <c:varyColors val="0"/>
        <c:ser>
          <c:idx val="0"/>
          <c:order val="0"/>
          <c:tx>
            <c:strRef>
              <c:f>Sheet1!$A$2</c:f>
              <c:strCache>
                <c:ptCount val="1"/>
                <c:pt idx="0">
                  <c:v>Юг Тюменской обл</c:v>
                </c:pt>
              </c:strCache>
            </c:strRef>
          </c:tx>
          <c:spPr>
            <a:solidFill>
              <a:srgbClr val="9999FF"/>
            </a:solidFill>
            <a:ln w="28547">
              <a:solidFill>
                <a:srgbClr val="000080"/>
              </a:solidFill>
              <a:prstDash val="solid"/>
            </a:ln>
          </c:spPr>
          <c:invertIfNegative val="0"/>
          <c:dLbls>
            <c:dLbl>
              <c:idx val="0"/>
              <c:layout>
                <c:manualLayout>
                  <c:x val="-2.9938151587717052E-2"/>
                  <c:y val="-6.6092148838947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3837258176017284E-2"/>
                  <c:y val="-6.6092340315203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6055660490445387E-2"/>
                  <c:y val="-9.674368131137189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903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Sheet1!$B$2:$D$2</c:f>
              <c:numCache>
                <c:formatCode>General</c:formatCode>
                <c:ptCount val="3"/>
              </c:numCache>
            </c:numRef>
          </c:val>
        </c:ser>
        <c:ser>
          <c:idx val="1"/>
          <c:order val="1"/>
          <c:tx>
            <c:strRef>
              <c:f>Sheet1!$A$3</c:f>
              <c:strCache>
                <c:ptCount val="1"/>
                <c:pt idx="0">
                  <c:v>ХМАО</c:v>
                </c:pt>
              </c:strCache>
            </c:strRef>
          </c:tx>
          <c:spPr>
            <a:solidFill>
              <a:srgbClr val="993366"/>
            </a:solidFill>
            <a:ln w="28547">
              <a:solidFill>
                <a:srgbClr val="FF00FF"/>
              </a:solidFill>
              <a:prstDash val="solid"/>
            </a:ln>
          </c:spPr>
          <c:invertIfNegative val="0"/>
          <c:dLbls>
            <c:spPr>
              <a:noFill/>
              <a:ln w="1903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Sheet1!$B$3:$D$3</c:f>
              <c:numCache>
                <c:formatCode>General</c:formatCode>
                <c:ptCount val="3"/>
                <c:pt idx="0">
                  <c:v>1</c:v>
                </c:pt>
                <c:pt idx="1">
                  <c:v>2</c:v>
                </c:pt>
                <c:pt idx="2">
                  <c:v>1</c:v>
                </c:pt>
              </c:numCache>
            </c:numRef>
          </c:val>
        </c:ser>
        <c:ser>
          <c:idx val="2"/>
          <c:order val="2"/>
          <c:tx>
            <c:strRef>
              <c:f>Sheet1!$A$4</c:f>
              <c:strCache>
                <c:ptCount val="1"/>
                <c:pt idx="0">
                  <c:v>ЯНАО</c:v>
                </c:pt>
              </c:strCache>
            </c:strRef>
          </c:tx>
          <c:spPr>
            <a:solidFill>
              <a:srgbClr val="FFFFCC"/>
            </a:solidFill>
            <a:ln w="28547">
              <a:solidFill>
                <a:srgbClr val="008000"/>
              </a:solidFill>
              <a:prstDash val="solid"/>
            </a:ln>
          </c:spPr>
          <c:invertIfNegative val="0"/>
          <c:dLbls>
            <c:dLbl>
              <c:idx val="0"/>
              <c:layout>
                <c:manualLayout>
                  <c:x val="-1.058763192860912E-2"/>
                  <c:y val="-8.141801081328758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789567135877764E-2"/>
                  <c:y val="-0.115900769433977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903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3 м. 2017</c:v>
                </c:pt>
                <c:pt idx="1">
                  <c:v>3 м. 2018</c:v>
                </c:pt>
                <c:pt idx="2">
                  <c:v>3 м. 2019</c:v>
                </c:pt>
              </c:strCache>
            </c:strRef>
          </c:cat>
          <c:val>
            <c:numRef>
              <c:f>Sheet1!$B$4:$D$4</c:f>
              <c:numCache>
                <c:formatCode>General</c:formatCode>
                <c:ptCount val="3"/>
                <c:pt idx="0">
                  <c:v>1</c:v>
                </c:pt>
                <c:pt idx="1">
                  <c:v>1</c:v>
                </c:pt>
              </c:numCache>
            </c:numRef>
          </c:val>
        </c:ser>
        <c:dLbls>
          <c:showLegendKey val="0"/>
          <c:showVal val="0"/>
          <c:showCatName val="0"/>
          <c:showSerName val="0"/>
          <c:showPercent val="0"/>
          <c:showBubbleSize val="0"/>
        </c:dLbls>
        <c:gapWidth val="150"/>
        <c:axId val="591105392"/>
        <c:axId val="591105000"/>
      </c:barChart>
      <c:catAx>
        <c:axId val="591105392"/>
        <c:scaling>
          <c:orientation val="minMax"/>
        </c:scaling>
        <c:delete val="0"/>
        <c:axPos val="b"/>
        <c:numFmt formatCode="General" sourceLinked="1"/>
        <c:majorTickMark val="out"/>
        <c:minorTickMark val="none"/>
        <c:tickLblPos val="nextTo"/>
        <c:spPr>
          <a:ln w="2379">
            <a:solidFill>
              <a:srgbClr val="000000"/>
            </a:solidFill>
            <a:prstDash val="solid"/>
          </a:ln>
        </c:spPr>
        <c:txPr>
          <a:bodyPr rot="0" vert="horz"/>
          <a:lstStyle/>
          <a:p>
            <a:pPr>
              <a:defRPr/>
            </a:pPr>
            <a:endParaRPr lang="ru-RU"/>
          </a:p>
        </c:txPr>
        <c:crossAx val="591105000"/>
        <c:crosses val="autoZero"/>
        <c:auto val="1"/>
        <c:lblAlgn val="ctr"/>
        <c:lblOffset val="100"/>
        <c:tickLblSkip val="1"/>
        <c:tickMarkSkip val="1"/>
        <c:noMultiLvlLbl val="0"/>
      </c:catAx>
      <c:valAx>
        <c:axId val="591105000"/>
        <c:scaling>
          <c:orientation val="minMax"/>
          <c:max val="8"/>
        </c:scaling>
        <c:delete val="0"/>
        <c:axPos val="l"/>
        <c:majorGridlines>
          <c:spPr>
            <a:ln w="9516">
              <a:solidFill>
                <a:srgbClr val="80808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a:pPr>
            <a:endParaRPr lang="ru-RU"/>
          </a:p>
        </c:txPr>
        <c:crossAx val="591105392"/>
        <c:crosses val="autoZero"/>
        <c:crossBetween val="between"/>
        <c:majorUnit val="1"/>
        <c:minorUnit val="1"/>
      </c:valAx>
      <c:spPr>
        <a:noFill/>
        <a:ln w="19031">
          <a:noFill/>
        </a:ln>
      </c:spPr>
    </c:plotArea>
    <c:legend>
      <c:legendPos val="b"/>
      <c:layout>
        <c:manualLayout>
          <c:xMode val="edge"/>
          <c:yMode val="edge"/>
          <c:x val="0.12978369384359401"/>
          <c:y val="0.90804597701149425"/>
          <c:w val="0.74043261231281199"/>
          <c:h val="9.5785440613026823E-2"/>
        </c:manualLayout>
      </c:layout>
      <c:overlay val="0"/>
      <c:spPr>
        <a:noFill/>
        <a:ln w="19031">
          <a:noFill/>
        </a:ln>
      </c:sp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F1A2-6D16-4B17-8743-2069EF30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Pages>
  <Words>26981</Words>
  <Characters>153796</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Жуланова</dc:creator>
  <cp:keywords/>
  <dc:description/>
  <cp:lastModifiedBy>Молоков Григорий Владимирович</cp:lastModifiedBy>
  <cp:revision>104</cp:revision>
  <cp:lastPrinted>2019-03-26T04:40:00Z</cp:lastPrinted>
  <dcterms:created xsi:type="dcterms:W3CDTF">2019-03-25T12:35:00Z</dcterms:created>
  <dcterms:modified xsi:type="dcterms:W3CDTF">2019-06-14T09:14:00Z</dcterms:modified>
</cp:coreProperties>
</file>